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affffc"/>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184C78" w14:paraId="26CCE667" w14:textId="77777777">
        <w:tc>
          <w:tcPr>
            <w:tcW w:w="509" w:type="dxa"/>
          </w:tcPr>
          <w:p w14:paraId="263DF6F5" w14:textId="77777777" w:rsidR="00184C78" w:rsidRDefault="004B718D">
            <w:pPr>
              <w:pStyle w:val="affff3"/>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3237EEB2" w14:textId="77777777" w:rsidR="00184C78" w:rsidRDefault="004B718D">
            <w:pPr>
              <w:pStyle w:val="affff3"/>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点击此处添加</w:t>
            </w:r>
            <w:r>
              <w:rPr>
                <w:rFonts w:ascii="黑体" w:eastAsia="黑体" w:hAnsi="黑体"/>
                <w:sz w:val="21"/>
                <w:szCs w:val="21"/>
              </w:rPr>
              <w:t>ICS</w:t>
            </w:r>
            <w:r>
              <w:rPr>
                <w:rFonts w:ascii="黑体" w:eastAsia="黑体" w:hAnsi="黑体"/>
                <w:sz w:val="21"/>
                <w:szCs w:val="21"/>
              </w:rPr>
              <w:t>号</w:t>
            </w:r>
            <w:r>
              <w:rPr>
                <w:rFonts w:ascii="黑体" w:eastAsia="黑体" w:hAnsi="黑体"/>
                <w:sz w:val="21"/>
                <w:szCs w:val="21"/>
              </w:rPr>
              <w:fldChar w:fldCharType="end"/>
            </w:r>
            <w:bookmarkEnd w:id="0"/>
          </w:p>
        </w:tc>
      </w:tr>
      <w:tr w:rsidR="00184C78" w14:paraId="456A3AE7" w14:textId="77777777">
        <w:tc>
          <w:tcPr>
            <w:tcW w:w="509" w:type="dxa"/>
          </w:tcPr>
          <w:p w14:paraId="1DAFB8B0" w14:textId="77777777" w:rsidR="00184C78" w:rsidRDefault="004B718D">
            <w:pPr>
              <w:pStyle w:val="affff3"/>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c"/>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184C78" w14:paraId="1AD5864E" w14:textId="77777777">
              <w:trPr>
                <w:trHeight w:hRule="exact" w:val="1021"/>
              </w:trPr>
              <w:tc>
                <w:tcPr>
                  <w:tcW w:w="9242" w:type="dxa"/>
                  <w:vAlign w:val="center"/>
                </w:tcPr>
                <w:p w14:paraId="794D0569" w14:textId="0DCC6392" w:rsidR="00184C78" w:rsidRDefault="004B718D" w:rsidP="00E257A7">
                  <w:pPr>
                    <w:pStyle w:val="afffff5"/>
                    <w:framePr w:w="0" w:hRule="auto" w:wrap="auto" w:hAnchor="text" w:xAlign="left" w:yAlign="inline" w:anchorLock="0"/>
                    <w:ind w:left="420" w:right="624"/>
                    <w:rPr>
                      <w:rFonts w:ascii="宋体" w:hAnsi="宋体"/>
                      <w:sz w:val="28"/>
                      <w:szCs w:val="28"/>
                    </w:rPr>
                  </w:pPr>
                  <w:r>
                    <w:rPr>
                      <w:noProof/>
                    </w:rPr>
                    <w:drawing>
                      <wp:inline distT="0" distB="0" distL="0" distR="0" wp14:anchorId="6CBD5B8D" wp14:editId="376E22A4">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14:anchorId="1733AF25" wp14:editId="34D2CF72">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rsidR="00732FE0">
                    <w:fldChar w:fldCharType="begin">
                      <w:ffData>
                        <w:name w:val="c1"/>
                        <w:enabled/>
                        <w:calcOnExit w:val="0"/>
                        <w:textInput>
                          <w:default w:val="CNS"/>
                          <w:maxLength w:val="7"/>
                        </w:textInput>
                      </w:ffData>
                    </w:fldChar>
                  </w:r>
                  <w:bookmarkStart w:id="1" w:name="c1"/>
                  <w:r w:rsidR="00732FE0">
                    <w:instrText xml:space="preserve"> FORMTEXT </w:instrText>
                  </w:r>
                  <w:r w:rsidR="00732FE0">
                    <w:fldChar w:fldCharType="separate"/>
                  </w:r>
                  <w:r w:rsidR="00732FE0">
                    <w:rPr>
                      <w:noProof/>
                    </w:rPr>
                    <w:t>CNS</w:t>
                  </w:r>
                  <w:r w:rsidR="00732FE0">
                    <w:fldChar w:fldCharType="end"/>
                  </w:r>
                  <w:bookmarkEnd w:id="1"/>
                </w:p>
              </w:tc>
            </w:tr>
          </w:tbl>
          <w:p w14:paraId="0C8E2D3D" w14:textId="77777777" w:rsidR="00184C78" w:rsidRDefault="004B718D">
            <w:pPr>
              <w:pStyle w:val="affff3"/>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点击此处添加</w:t>
            </w:r>
            <w:r>
              <w:rPr>
                <w:rFonts w:ascii="黑体" w:eastAsia="黑体" w:hAnsi="黑体"/>
                <w:sz w:val="21"/>
                <w:szCs w:val="21"/>
              </w:rPr>
              <w:t>CCS</w:t>
            </w:r>
            <w:r>
              <w:rPr>
                <w:rFonts w:ascii="黑体" w:eastAsia="黑体" w:hAnsi="黑体"/>
                <w:sz w:val="21"/>
                <w:szCs w:val="21"/>
              </w:rPr>
              <w:t>号</w:t>
            </w:r>
            <w:r>
              <w:rPr>
                <w:rFonts w:ascii="黑体" w:eastAsia="黑体" w:hAnsi="黑体"/>
                <w:sz w:val="21"/>
                <w:szCs w:val="21"/>
              </w:rPr>
              <w:fldChar w:fldCharType="end"/>
            </w:r>
            <w:bookmarkEnd w:id="2"/>
          </w:p>
        </w:tc>
      </w:tr>
    </w:tbl>
    <w:bookmarkStart w:id="3" w:name="_Hlk26473981"/>
    <w:p w14:paraId="17627D2C" w14:textId="77777777" w:rsidR="00184C78" w:rsidRDefault="004B718D">
      <w:pPr>
        <w:pStyle w:val="afffff6"/>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中国核学会</w:t>
      </w:r>
      <w:r>
        <w:rPr>
          <w:rFonts w:ascii="黑体" w:eastAsia="黑体"/>
          <w:b w:val="0"/>
          <w:w w:val="100"/>
          <w:sz w:val="48"/>
        </w:rPr>
        <w:fldChar w:fldCharType="end"/>
      </w:r>
      <w:bookmarkEnd w:id="4"/>
      <w:r>
        <w:rPr>
          <w:rFonts w:ascii="黑体" w:eastAsia="黑体" w:hint="eastAsia"/>
          <w:b w:val="0"/>
          <w:w w:val="100"/>
          <w:sz w:val="48"/>
        </w:rPr>
        <w:t>团体</w:t>
      </w:r>
      <w:r>
        <w:rPr>
          <w:rFonts w:ascii="黑体" w:eastAsia="黑体" w:hAnsi="黑体" w:hint="eastAsia"/>
          <w:b w:val="0"/>
          <w:bCs w:val="0"/>
          <w:w w:val="100"/>
          <w:sz w:val="48"/>
          <w:szCs w:val="48"/>
        </w:rPr>
        <w:t>标准</w:t>
      </w:r>
    </w:p>
    <w:bookmarkEnd w:id="3"/>
    <w:p w14:paraId="3868BEE0" w14:textId="77777777" w:rsidR="00184C78" w:rsidRDefault="004B718D">
      <w:pPr>
        <w:pStyle w:val="affffffffff8"/>
        <w:framePr w:wrap="auto"/>
      </w:pPr>
      <w:r>
        <w:t>T/</w:t>
      </w:r>
      <w:r>
        <w:fldChar w:fldCharType="begin">
          <w:ffData>
            <w:name w:val="STANDAR_TYPE"/>
            <w:enabled/>
            <w:calcOnExit w:val="0"/>
            <w:textInput>
              <w:default w:val="XXX"/>
            </w:textInput>
          </w:ffData>
        </w:fldChar>
      </w:r>
      <w:bookmarkStart w:id="5" w:name="STANDAR_TYPE"/>
      <w:r>
        <w:instrText xml:space="preserve"> FORMTEXT </w:instrText>
      </w:r>
      <w:r>
        <w:fldChar w:fldCharType="separate"/>
      </w:r>
      <w:r>
        <w:t>XXX</w:t>
      </w:r>
      <w:r>
        <w:fldChar w:fldCharType="end"/>
      </w:r>
      <w:bookmarkEnd w:id="5"/>
      <w:r>
        <w:t xml:space="preserve"> </w:t>
      </w:r>
      <w:r>
        <w:fldChar w:fldCharType="begin">
          <w:ffData>
            <w:name w:val="NSTD_CODE_F"/>
            <w:enabled/>
            <w:calcOnExit w:val="0"/>
            <w:textInput>
              <w:default w:val="XXXX"/>
            </w:textInput>
          </w:ffData>
        </w:fldChar>
      </w:r>
      <w:bookmarkStart w:id="6" w:name="NSTD_CODE_F"/>
      <w:r>
        <w:instrText xml:space="preserve"> FORMTEXT </w:instrText>
      </w:r>
      <w:r>
        <w:fldChar w:fldCharType="separate"/>
      </w:r>
      <w:r>
        <w:t>XXXX</w:t>
      </w:r>
      <w:r>
        <w:fldChar w:fldCharType="end"/>
      </w:r>
      <w:bookmarkEnd w:id="6"/>
      <w:r>
        <w:rPr>
          <w:rFonts w:hAnsi="黑体"/>
        </w:rPr>
        <w:t>—</w:t>
      </w:r>
      <w:r>
        <w:fldChar w:fldCharType="begin">
          <w:ffData>
            <w:name w:val="NSTD_CODE_B"/>
            <w:enabled/>
            <w:calcOnExit w:val="0"/>
            <w:textInput>
              <w:default w:val="XXXX"/>
            </w:textInput>
          </w:ffData>
        </w:fldChar>
      </w:r>
      <w:bookmarkStart w:id="7" w:name="NSTD_CODE_B"/>
      <w:r>
        <w:instrText xml:space="preserve"> FORMTEXT </w:instrText>
      </w:r>
      <w:r>
        <w:fldChar w:fldCharType="separate"/>
      </w:r>
      <w:r>
        <w:t>XXXX</w:t>
      </w:r>
      <w:r>
        <w:fldChar w:fldCharType="end"/>
      </w:r>
      <w:bookmarkEnd w:id="7"/>
    </w:p>
    <w:p w14:paraId="256F7291" w14:textId="77777777" w:rsidR="00184C78" w:rsidRDefault="004B718D">
      <w:pPr>
        <w:pStyle w:val="affffffffff9"/>
        <w:framePr w:wrap="auto"/>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14:paraId="3F8ADA53" w14:textId="77777777" w:rsidR="00184C78" w:rsidRDefault="004B718D">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166D1A50" wp14:editId="729736FE">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4CE67E17" w14:textId="77777777" w:rsidR="00184C78" w:rsidRDefault="00184C78">
      <w:pPr>
        <w:pStyle w:val="afffff6"/>
        <w:framePr w:w="9639" w:h="6976" w:hRule="exact" w:hSpace="0" w:vSpace="0" w:wrap="around" w:hAnchor="page" w:y="6408"/>
        <w:jc w:val="center"/>
        <w:rPr>
          <w:rFonts w:ascii="黑体" w:eastAsia="黑体" w:hAnsi="黑体"/>
          <w:b w:val="0"/>
          <w:bCs w:val="0"/>
          <w:w w:val="100"/>
        </w:rPr>
      </w:pPr>
    </w:p>
    <w:p w14:paraId="688C023D" w14:textId="5A56522C" w:rsidR="00184C78" w:rsidRDefault="00B540D0">
      <w:pPr>
        <w:pStyle w:val="affffffffffa"/>
        <w:framePr w:h="6974" w:hRule="exact" w:wrap="around" w:x="1419" w:anchorLock="1"/>
      </w:pPr>
      <w:r>
        <w:rPr>
          <w:rFonts w:hint="eastAsia"/>
        </w:rPr>
        <w:fldChar w:fldCharType="begin">
          <w:ffData>
            <w:name w:val="CSTD_NAME"/>
            <w:enabled/>
            <w:calcOnExit w:val="0"/>
            <w:textInput>
              <w:default w:val="核能供汽调试与运行期间水化学控制导则"/>
            </w:textInput>
          </w:ffData>
        </w:fldChar>
      </w:r>
      <w:bookmarkStart w:id="9" w:name="CSTD_NAME"/>
      <w:r>
        <w:rPr>
          <w:rFonts w:hint="eastAsia"/>
        </w:rPr>
        <w:instrText xml:space="preserve"> FORMTEXT </w:instrText>
      </w:r>
      <w:r>
        <w:rPr>
          <w:rFonts w:hint="eastAsia"/>
        </w:rPr>
      </w:r>
      <w:r>
        <w:rPr>
          <w:rFonts w:hint="eastAsia"/>
        </w:rPr>
        <w:fldChar w:fldCharType="separate"/>
      </w:r>
      <w:r>
        <w:rPr>
          <w:rFonts w:hint="eastAsia"/>
          <w:noProof/>
        </w:rPr>
        <w:t>核能供汽调试与运行期间水化学控制导则</w:t>
      </w:r>
      <w:r>
        <w:rPr>
          <w:rFonts w:hint="eastAsia"/>
        </w:rPr>
        <w:fldChar w:fldCharType="end"/>
      </w:r>
      <w:bookmarkEnd w:id="9"/>
    </w:p>
    <w:p w14:paraId="5E3EDD3D" w14:textId="77777777" w:rsidR="00184C78" w:rsidRDefault="00184C78">
      <w:pPr>
        <w:framePr w:w="9639" w:h="6974" w:hRule="exact" w:wrap="around" w:vAnchor="page" w:hAnchor="page" w:x="1419" w:y="6408" w:anchorLock="1"/>
        <w:ind w:left="-1418"/>
      </w:pPr>
    </w:p>
    <w:bookmarkStart w:id="10" w:name="OLE_LINK1"/>
    <w:p w14:paraId="2CBA4966" w14:textId="653FF927" w:rsidR="00184C78" w:rsidRDefault="00B540D0">
      <w:pPr>
        <w:pStyle w:val="afffffffe"/>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Guideline for water chemistry control during commissioning and operation of nuclear energy steam supply"/>
            </w:textInput>
          </w:ffData>
        </w:fldChar>
      </w:r>
      <w:bookmarkStart w:id="11" w:name="ESTD_NAME"/>
      <w:r>
        <w:rPr>
          <w:rFonts w:eastAsia="黑体"/>
          <w:szCs w:val="28"/>
        </w:rPr>
        <w:instrText xml:space="preserve"> FORMTEXT </w:instrText>
      </w:r>
      <w:r>
        <w:rPr>
          <w:rFonts w:eastAsia="黑体"/>
          <w:szCs w:val="28"/>
        </w:rPr>
      </w:r>
      <w:r>
        <w:rPr>
          <w:rFonts w:eastAsia="黑体"/>
          <w:szCs w:val="28"/>
        </w:rPr>
        <w:fldChar w:fldCharType="separate"/>
      </w:r>
      <w:r>
        <w:rPr>
          <w:rFonts w:eastAsia="黑体"/>
          <w:noProof/>
          <w:szCs w:val="28"/>
        </w:rPr>
        <w:t>Guideline for water chemistry control during commissioning and operation of nuclear energy steam supply</w:t>
      </w:r>
      <w:r>
        <w:rPr>
          <w:rFonts w:eastAsia="黑体"/>
          <w:szCs w:val="28"/>
        </w:rPr>
        <w:fldChar w:fldCharType="end"/>
      </w:r>
      <w:bookmarkEnd w:id="11"/>
    </w:p>
    <w:bookmarkEnd w:id="10"/>
    <w:p w14:paraId="019E988A" w14:textId="77777777" w:rsidR="00184C78" w:rsidRDefault="00184C78">
      <w:pPr>
        <w:framePr w:w="9639" w:h="6974" w:hRule="exact" w:wrap="around" w:vAnchor="page" w:hAnchor="page" w:x="1419" w:y="6408" w:anchorLock="1"/>
        <w:spacing w:line="760" w:lineRule="exact"/>
        <w:ind w:left="-1418"/>
      </w:pPr>
    </w:p>
    <w:p w14:paraId="3C4E8860" w14:textId="77777777" w:rsidR="00184C78" w:rsidRDefault="00184C78">
      <w:pPr>
        <w:pStyle w:val="afffffffe"/>
        <w:framePr w:w="9639" w:h="6974" w:hRule="exact" w:wrap="around" w:vAnchor="page" w:hAnchor="page" w:x="1419" w:y="6408" w:anchorLock="1"/>
        <w:textAlignment w:val="bottom"/>
        <w:rPr>
          <w:rFonts w:eastAsia="黑体"/>
          <w:szCs w:val="28"/>
        </w:rPr>
      </w:pPr>
    </w:p>
    <w:p w14:paraId="2BD2A517" w14:textId="77777777" w:rsidR="00184C78" w:rsidRDefault="004B718D">
      <w:pPr>
        <w:pStyle w:val="afffffffe"/>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2" w:name="下拉1"/>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2"/>
    </w:p>
    <w:p w14:paraId="4B143CF8" w14:textId="77777777" w:rsidR="00184C78" w:rsidRDefault="004B718D">
      <w:pPr>
        <w:pStyle w:val="afffffffe"/>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3"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3"/>
    </w:p>
    <w:p w14:paraId="6273D939" w14:textId="77777777" w:rsidR="00184C78" w:rsidRDefault="004B718D">
      <w:pPr>
        <w:pStyle w:val="afffffffe"/>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4"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4"/>
    </w:p>
    <w:p w14:paraId="11614576" w14:textId="77777777" w:rsidR="00184C78" w:rsidRDefault="004B718D">
      <w:pPr>
        <w:pStyle w:val="affffffffff6"/>
        <w:framePr w:wrap="around" w:y="14176"/>
      </w:pPr>
      <w:r>
        <w:rPr>
          <w:rFonts w:ascii="黑体"/>
        </w:rPr>
        <w:fldChar w:fldCharType="begin">
          <w:ffData>
            <w:name w:val="PLSH_DATE_Y"/>
            <w:enabled/>
            <w:calcOnExit w:val="0"/>
            <w:textInput>
              <w:default w:val="XXXX"/>
              <w:maxLength w:val="4"/>
            </w:textInput>
          </w:ffData>
        </w:fldChar>
      </w:r>
      <w:bookmarkStart w:id="15"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5"/>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6"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7"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rPr>
          <w:rFonts w:hint="eastAsia"/>
        </w:rPr>
        <w:t>发布</w:t>
      </w:r>
    </w:p>
    <w:p w14:paraId="5BB28CF8" w14:textId="77777777" w:rsidR="00184C78" w:rsidRDefault="004B718D">
      <w:pPr>
        <w:pStyle w:val="affffffffff7"/>
        <w:framePr w:wrap="around" w:y="14176"/>
      </w:pPr>
      <w:r>
        <w:rPr>
          <w:rFonts w:ascii="黑体"/>
        </w:rPr>
        <w:fldChar w:fldCharType="begin">
          <w:ffData>
            <w:name w:val="CROT_DATE_Y"/>
            <w:enabled/>
            <w:calcOnExit w:val="0"/>
            <w:textInput>
              <w:default w:val="XXXX"/>
              <w:maxLength w:val="4"/>
            </w:textInput>
          </w:ffData>
        </w:fldChar>
      </w:r>
      <w:bookmarkStart w:id="18"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8"/>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9"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20"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20"/>
      <w:r>
        <w:rPr>
          <w:rFonts w:hint="eastAsia"/>
        </w:rPr>
        <w:t>实施</w:t>
      </w:r>
    </w:p>
    <w:p w14:paraId="6BD6DC69" w14:textId="77777777" w:rsidR="00184C78" w:rsidRDefault="004B718D">
      <w:pPr>
        <w:pStyle w:val="affffffffe"/>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21"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中国核学会</w:t>
      </w:r>
      <w:r>
        <w:rPr>
          <w:rFonts w:hAnsi="黑体"/>
          <w:w w:val="100"/>
          <w:sz w:val="28"/>
        </w:rPr>
        <w:fldChar w:fldCharType="end"/>
      </w:r>
      <w:bookmarkEnd w:id="21"/>
      <w:r>
        <w:rPr>
          <w:rFonts w:ascii="Times New Roman"/>
          <w:w w:val="100"/>
          <w:sz w:val="28"/>
        </w:rPr>
        <w:t>  </w:t>
      </w:r>
      <w:r>
        <w:rPr>
          <w:rStyle w:val="affffffffffff"/>
          <w:rFonts w:hAnsi="黑体" w:hint="eastAsia"/>
          <w:position w:val="0"/>
        </w:rPr>
        <w:t>发</w:t>
      </w:r>
      <w:r>
        <w:rPr>
          <w:rStyle w:val="affffffffffff"/>
          <w:rFonts w:hAnsi="黑体" w:hint="eastAsia"/>
          <w:spacing w:val="0"/>
          <w:position w:val="0"/>
        </w:rPr>
        <w:t>布</w:t>
      </w:r>
    </w:p>
    <w:p w14:paraId="2CD28B93" w14:textId="77777777" w:rsidR="00184C78" w:rsidRDefault="004B718D">
      <w:pPr>
        <w:rPr>
          <w:rFonts w:ascii="宋体" w:hAnsi="宋体"/>
          <w:sz w:val="28"/>
          <w:szCs w:val="28"/>
        </w:rPr>
        <w:sectPr w:rsidR="00184C78">
          <w:headerReference w:type="even" r:id="rId11"/>
          <w:headerReference w:type="default" r:id="rId12"/>
          <w:footerReference w:type="even" r:id="rId13"/>
          <w:footerReference w:type="default" r:id="rId14"/>
          <w:headerReference w:type="first" r:id="rId15"/>
          <w:footerReference w:type="first" r:id="rId16"/>
          <w:type w:val="continuous"/>
          <w:pgSz w:w="11906" w:h="16838"/>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2E259680" wp14:editId="730B7973">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244161BE" w14:textId="77777777" w:rsidR="00184C78" w:rsidRDefault="004B718D">
      <w:pPr>
        <w:pStyle w:val="afffffff0"/>
        <w:spacing w:after="360"/>
      </w:pPr>
      <w:bookmarkStart w:id="22" w:name="BookMark1"/>
      <w:bookmarkStart w:id="23" w:name="_Toc290"/>
      <w:bookmarkStart w:id="24" w:name="_Toc23363"/>
      <w:r>
        <w:rPr>
          <w:rFonts w:hint="eastAsia"/>
          <w:spacing w:val="320"/>
        </w:rPr>
        <w:lastRenderedPageBreak/>
        <w:t>目</w:t>
      </w:r>
      <w:r>
        <w:rPr>
          <w:rFonts w:hint="eastAsia"/>
        </w:rPr>
        <w:t>次</w:t>
      </w:r>
    </w:p>
    <w:p w14:paraId="7B4F799B" w14:textId="77777777" w:rsidR="00184C78" w:rsidRDefault="004B718D">
      <w:pPr>
        <w:pStyle w:val="TOC1"/>
        <w:tabs>
          <w:tab w:val="right" w:leader="dot" w:pos="9354"/>
        </w:tabs>
      </w:pPr>
      <w:r>
        <w:rPr>
          <w:rFonts w:hint="eastAsia"/>
        </w:rPr>
        <w:fldChar w:fldCharType="begin"/>
      </w:r>
      <w:r>
        <w:rPr>
          <w:rFonts w:hint="eastAsia"/>
        </w:rPr>
        <w:instrText>TOC \o "1-1" \h</w:instrText>
      </w:r>
      <w:r>
        <w:rPr>
          <w:rFonts w:hint="eastAsia"/>
        </w:rPr>
        <w:fldChar w:fldCharType="separate"/>
      </w:r>
      <w:hyperlink w:anchor="_Toc12238" w:history="1">
        <w:r w:rsidR="00184C78">
          <w:rPr>
            <w:rFonts w:hint="eastAsia"/>
          </w:rPr>
          <w:t>前言</w:t>
        </w:r>
        <w:r w:rsidR="00184C78">
          <w:tab/>
        </w:r>
        <w:r w:rsidR="00184C78">
          <w:fldChar w:fldCharType="begin"/>
        </w:r>
        <w:r w:rsidR="00184C78">
          <w:instrText xml:space="preserve"> PAGEREF _Toc12238 \h </w:instrText>
        </w:r>
        <w:r w:rsidR="00184C78">
          <w:fldChar w:fldCharType="separate"/>
        </w:r>
        <w:r w:rsidR="00184C78">
          <w:t>II</w:t>
        </w:r>
        <w:r w:rsidR="00184C78">
          <w:fldChar w:fldCharType="end"/>
        </w:r>
      </w:hyperlink>
    </w:p>
    <w:p w14:paraId="32F9295E" w14:textId="77777777" w:rsidR="00184C78" w:rsidRDefault="004B718D">
      <w:pPr>
        <w:pStyle w:val="TOC1"/>
        <w:tabs>
          <w:tab w:val="right" w:leader="dot" w:pos="9354"/>
        </w:tabs>
      </w:pPr>
      <w:hyperlink w:anchor="_Toc24436" w:history="1">
        <w:r w:rsidR="00184C78">
          <w:rPr>
            <w:rFonts w:ascii="黑体" w:eastAsia="黑体" w:hint="eastAsia"/>
          </w:rPr>
          <w:t xml:space="preserve">1  </w:t>
        </w:r>
        <w:r w:rsidR="00184C78">
          <w:rPr>
            <w:rFonts w:hint="eastAsia"/>
          </w:rPr>
          <w:t>范围</w:t>
        </w:r>
        <w:r w:rsidR="00184C78">
          <w:tab/>
        </w:r>
        <w:r w:rsidR="00184C78">
          <w:fldChar w:fldCharType="begin"/>
        </w:r>
        <w:r w:rsidR="00184C78">
          <w:instrText xml:space="preserve"> PAGEREF _Toc24436 \h </w:instrText>
        </w:r>
        <w:r w:rsidR="00184C78">
          <w:fldChar w:fldCharType="separate"/>
        </w:r>
        <w:r w:rsidR="00184C78">
          <w:t>1</w:t>
        </w:r>
        <w:r w:rsidR="00184C78">
          <w:fldChar w:fldCharType="end"/>
        </w:r>
      </w:hyperlink>
    </w:p>
    <w:p w14:paraId="1BB4D0F2" w14:textId="77777777" w:rsidR="00184C78" w:rsidRDefault="004B718D">
      <w:pPr>
        <w:pStyle w:val="TOC1"/>
        <w:tabs>
          <w:tab w:val="right" w:leader="dot" w:pos="9354"/>
        </w:tabs>
      </w:pPr>
      <w:hyperlink w:anchor="_Toc15186" w:history="1">
        <w:r w:rsidR="00184C78">
          <w:rPr>
            <w:rFonts w:ascii="黑体" w:eastAsia="黑体" w:hint="eastAsia"/>
          </w:rPr>
          <w:t xml:space="preserve">2  </w:t>
        </w:r>
        <w:r w:rsidR="00184C78">
          <w:rPr>
            <w:rFonts w:hint="eastAsia"/>
          </w:rPr>
          <w:t>规范性引用文件</w:t>
        </w:r>
        <w:r w:rsidR="00184C78">
          <w:tab/>
        </w:r>
        <w:r w:rsidR="00184C78">
          <w:fldChar w:fldCharType="begin"/>
        </w:r>
        <w:r w:rsidR="00184C78">
          <w:instrText xml:space="preserve"> PAGEREF _Toc15186 \h </w:instrText>
        </w:r>
        <w:r w:rsidR="00184C78">
          <w:fldChar w:fldCharType="separate"/>
        </w:r>
        <w:r w:rsidR="00184C78">
          <w:t>1</w:t>
        </w:r>
        <w:r w:rsidR="00184C78">
          <w:fldChar w:fldCharType="end"/>
        </w:r>
      </w:hyperlink>
    </w:p>
    <w:p w14:paraId="02C08692" w14:textId="77777777" w:rsidR="00184C78" w:rsidRDefault="004B718D">
      <w:pPr>
        <w:pStyle w:val="TOC1"/>
        <w:tabs>
          <w:tab w:val="right" w:leader="dot" w:pos="9354"/>
        </w:tabs>
      </w:pPr>
      <w:hyperlink w:anchor="_Toc13428" w:history="1">
        <w:r w:rsidR="00184C78">
          <w:rPr>
            <w:rFonts w:ascii="黑体" w:eastAsia="黑体" w:hint="eastAsia"/>
          </w:rPr>
          <w:t xml:space="preserve">3  </w:t>
        </w:r>
        <w:r w:rsidR="00184C78">
          <w:rPr>
            <w:rFonts w:hint="eastAsia"/>
          </w:rPr>
          <w:t>术语和定义</w:t>
        </w:r>
        <w:r w:rsidR="00184C78">
          <w:tab/>
        </w:r>
        <w:r w:rsidR="00184C78">
          <w:fldChar w:fldCharType="begin"/>
        </w:r>
        <w:r w:rsidR="00184C78">
          <w:instrText xml:space="preserve"> PAGEREF _Toc13428 \h </w:instrText>
        </w:r>
        <w:r w:rsidR="00184C78">
          <w:fldChar w:fldCharType="separate"/>
        </w:r>
        <w:r w:rsidR="00184C78">
          <w:t>1</w:t>
        </w:r>
        <w:r w:rsidR="00184C78">
          <w:fldChar w:fldCharType="end"/>
        </w:r>
      </w:hyperlink>
    </w:p>
    <w:p w14:paraId="2EF73A6D" w14:textId="77777777" w:rsidR="00184C78" w:rsidRDefault="004B718D">
      <w:pPr>
        <w:pStyle w:val="TOC1"/>
        <w:tabs>
          <w:tab w:val="right" w:leader="dot" w:pos="9354"/>
        </w:tabs>
      </w:pPr>
      <w:hyperlink w:anchor="_Toc31565" w:history="1">
        <w:r w:rsidR="00184C78">
          <w:rPr>
            <w:rFonts w:ascii="黑体" w:eastAsia="黑体" w:hint="eastAsia"/>
          </w:rPr>
          <w:t xml:space="preserve">4  </w:t>
        </w:r>
        <w:r w:rsidR="00184C78">
          <w:rPr>
            <w:rFonts w:hint="eastAsia"/>
          </w:rPr>
          <w:t>总体要求</w:t>
        </w:r>
        <w:r w:rsidR="00184C78">
          <w:tab/>
        </w:r>
        <w:r w:rsidR="00184C78">
          <w:fldChar w:fldCharType="begin"/>
        </w:r>
        <w:r w:rsidR="00184C78">
          <w:instrText xml:space="preserve"> PAGEREF _Toc31565 \h </w:instrText>
        </w:r>
        <w:r w:rsidR="00184C78">
          <w:fldChar w:fldCharType="separate"/>
        </w:r>
        <w:r w:rsidR="00184C78">
          <w:t>2</w:t>
        </w:r>
        <w:r w:rsidR="00184C78">
          <w:fldChar w:fldCharType="end"/>
        </w:r>
      </w:hyperlink>
    </w:p>
    <w:p w14:paraId="5D892198" w14:textId="77777777" w:rsidR="00184C78" w:rsidRDefault="004B718D">
      <w:pPr>
        <w:pStyle w:val="TOC1"/>
        <w:tabs>
          <w:tab w:val="right" w:leader="dot" w:pos="9354"/>
        </w:tabs>
      </w:pPr>
      <w:hyperlink w:anchor="_Toc18105" w:history="1">
        <w:r w:rsidR="00184C78">
          <w:rPr>
            <w:rFonts w:ascii="黑体" w:eastAsia="黑体" w:hint="eastAsia"/>
          </w:rPr>
          <w:t xml:space="preserve">5  </w:t>
        </w:r>
        <w:r w:rsidR="00184C78">
          <w:rPr>
            <w:rFonts w:hint="eastAsia"/>
          </w:rPr>
          <w:t>水汽质量标准</w:t>
        </w:r>
        <w:r w:rsidR="00184C78">
          <w:tab/>
        </w:r>
        <w:r w:rsidR="00184C78">
          <w:fldChar w:fldCharType="begin"/>
        </w:r>
        <w:r w:rsidR="00184C78">
          <w:instrText xml:space="preserve"> PAGEREF _Toc18105 \h </w:instrText>
        </w:r>
        <w:r w:rsidR="00184C78">
          <w:fldChar w:fldCharType="separate"/>
        </w:r>
        <w:r w:rsidR="00184C78">
          <w:t>3</w:t>
        </w:r>
        <w:r w:rsidR="00184C78">
          <w:fldChar w:fldCharType="end"/>
        </w:r>
      </w:hyperlink>
    </w:p>
    <w:p w14:paraId="70DAA553" w14:textId="77777777" w:rsidR="00184C78" w:rsidRDefault="004B718D">
      <w:pPr>
        <w:pStyle w:val="TOC1"/>
        <w:tabs>
          <w:tab w:val="right" w:leader="dot" w:pos="9354"/>
        </w:tabs>
      </w:pPr>
      <w:hyperlink w:anchor="_Toc8322" w:history="1">
        <w:r w:rsidR="00184C78">
          <w:rPr>
            <w:rFonts w:ascii="黑体" w:eastAsia="黑体" w:hint="eastAsia"/>
          </w:rPr>
          <w:t xml:space="preserve">6  </w:t>
        </w:r>
        <w:r w:rsidR="00184C78">
          <w:rPr>
            <w:rFonts w:hint="eastAsia"/>
          </w:rPr>
          <w:t>蒸汽转换系统设备停运保养要求</w:t>
        </w:r>
        <w:r w:rsidR="00184C78">
          <w:tab/>
        </w:r>
        <w:r w:rsidR="00184C78">
          <w:fldChar w:fldCharType="begin"/>
        </w:r>
        <w:r w:rsidR="00184C78">
          <w:instrText xml:space="preserve"> PAGEREF _Toc8322 \h </w:instrText>
        </w:r>
        <w:r w:rsidR="00184C78">
          <w:fldChar w:fldCharType="separate"/>
        </w:r>
        <w:r w:rsidR="00184C78">
          <w:t>5</w:t>
        </w:r>
        <w:r w:rsidR="00184C78">
          <w:fldChar w:fldCharType="end"/>
        </w:r>
      </w:hyperlink>
    </w:p>
    <w:p w14:paraId="0F054A94" w14:textId="77777777" w:rsidR="00184C78" w:rsidRDefault="004B718D">
      <w:pPr>
        <w:pStyle w:val="afffffff0"/>
        <w:spacing w:after="360"/>
        <w:sectPr w:rsidR="00184C78">
          <w:headerReference w:type="default" r:id="rId17"/>
          <w:footerReference w:type="default" r:id="rId18"/>
          <w:pgSz w:w="11906" w:h="16838"/>
          <w:pgMar w:top="1928" w:right="1134" w:bottom="1134" w:left="1134" w:header="1418" w:footer="1134" w:gutter="284"/>
          <w:pgNumType w:fmt="upperRoman" w:start="1"/>
          <w:cols w:space="425"/>
          <w:formProt w:val="0"/>
          <w:docGrid w:linePitch="312"/>
        </w:sectPr>
      </w:pPr>
      <w:r>
        <w:rPr>
          <w:rFonts w:hint="eastAsia"/>
        </w:rPr>
        <w:fldChar w:fldCharType="end"/>
      </w:r>
    </w:p>
    <w:p w14:paraId="590AD91F" w14:textId="77777777" w:rsidR="00184C78" w:rsidRDefault="004B718D">
      <w:pPr>
        <w:pStyle w:val="a6"/>
        <w:spacing w:before="900" w:after="360"/>
      </w:pPr>
      <w:bookmarkStart w:id="25" w:name="_Toc12238"/>
      <w:bookmarkStart w:id="26" w:name="BookMark2"/>
      <w:bookmarkEnd w:id="22"/>
      <w:r>
        <w:rPr>
          <w:rFonts w:hint="eastAsia"/>
          <w:spacing w:val="320"/>
        </w:rPr>
        <w:lastRenderedPageBreak/>
        <w:t>前</w:t>
      </w:r>
      <w:r>
        <w:rPr>
          <w:rFonts w:hint="eastAsia"/>
        </w:rPr>
        <w:t>言</w:t>
      </w:r>
      <w:bookmarkEnd w:id="23"/>
      <w:bookmarkEnd w:id="24"/>
      <w:bookmarkEnd w:id="25"/>
    </w:p>
    <w:p w14:paraId="10384D6F" w14:textId="77777777" w:rsidR="00184C78" w:rsidRDefault="004B718D">
      <w:pPr>
        <w:pStyle w:val="afffffb"/>
        <w:ind w:firstLine="420"/>
      </w:pPr>
      <w:r>
        <w:rPr>
          <w:rFonts w:hint="eastAsia"/>
        </w:rPr>
        <w:t>本文件按照</w:t>
      </w:r>
      <w:r>
        <w:rPr>
          <w:rFonts w:hint="eastAsia"/>
        </w:rPr>
        <w:t>GB/T 1.1</w:t>
      </w:r>
      <w:r>
        <w:rPr>
          <w:rFonts w:hint="eastAsia"/>
        </w:rPr>
        <w:t>—</w:t>
      </w:r>
      <w:r>
        <w:rPr>
          <w:rFonts w:hint="eastAsia"/>
        </w:rPr>
        <w:t>2020</w:t>
      </w:r>
      <w:r>
        <w:rPr>
          <w:rFonts w:hint="eastAsia"/>
        </w:rPr>
        <w:t>《标准化工作导则</w:t>
      </w:r>
      <w:r>
        <w:rPr>
          <w:rFonts w:hint="eastAsia"/>
        </w:rPr>
        <w:t xml:space="preserve">  </w:t>
      </w:r>
      <w:r>
        <w:rPr>
          <w:rFonts w:hint="eastAsia"/>
        </w:rPr>
        <w:t>第</w:t>
      </w:r>
      <w:r>
        <w:rPr>
          <w:rFonts w:hint="eastAsia"/>
        </w:rPr>
        <w:t>1</w:t>
      </w:r>
      <w:r>
        <w:rPr>
          <w:rFonts w:hint="eastAsia"/>
        </w:rPr>
        <w:t>部分：标准化文件的结构和起草规则》的规定起草。</w:t>
      </w:r>
    </w:p>
    <w:p w14:paraId="7753855B" w14:textId="77777777" w:rsidR="00184C78" w:rsidRDefault="004B718D">
      <w:pPr>
        <w:pStyle w:val="afffffb"/>
        <w:ind w:firstLine="420"/>
      </w:pPr>
      <w:r>
        <w:rPr>
          <w:rFonts w:hint="eastAsia"/>
        </w:rPr>
        <w:t>请注意本文件的某些内容可能涉及专利。本文</w:t>
      </w:r>
      <w:r>
        <w:rPr>
          <w:rFonts w:hint="eastAsia"/>
        </w:rPr>
        <w:t>件的发布机构不承担识别专利的责任。</w:t>
      </w:r>
    </w:p>
    <w:p w14:paraId="5A2FE1AD" w14:textId="4B1FB621" w:rsidR="00184C78" w:rsidRDefault="004B718D">
      <w:pPr>
        <w:pStyle w:val="afffffb"/>
        <w:ind w:firstLine="420"/>
      </w:pPr>
      <w:r>
        <w:rPr>
          <w:rFonts w:hint="eastAsia"/>
        </w:rPr>
        <w:t>本文件由</w:t>
      </w:r>
      <w:r w:rsidR="00E257A7">
        <w:rPr>
          <w:rFonts w:hint="eastAsia"/>
        </w:rPr>
        <w:t>中国核学会</w:t>
      </w:r>
      <w:r>
        <w:rPr>
          <w:rFonts w:hint="eastAsia"/>
        </w:rPr>
        <w:t>提出。</w:t>
      </w:r>
    </w:p>
    <w:p w14:paraId="79F1A028" w14:textId="7CE9B2E9" w:rsidR="00184C78" w:rsidRDefault="004B718D">
      <w:pPr>
        <w:pStyle w:val="afffffb"/>
        <w:ind w:firstLine="420"/>
      </w:pPr>
      <w:r>
        <w:rPr>
          <w:rFonts w:hint="eastAsia"/>
        </w:rPr>
        <w:t>本文件由</w:t>
      </w:r>
      <w:r w:rsidR="00E257A7">
        <w:rPr>
          <w:rFonts w:hint="eastAsia"/>
        </w:rPr>
        <w:t>核工业标准化研究所</w:t>
      </w:r>
      <w:bookmarkStart w:id="27" w:name="_GoBack"/>
      <w:bookmarkEnd w:id="27"/>
      <w:r>
        <w:rPr>
          <w:rFonts w:hint="eastAsia"/>
        </w:rPr>
        <w:t>归口。</w:t>
      </w:r>
    </w:p>
    <w:p w14:paraId="459A1777" w14:textId="77777777" w:rsidR="00184C78" w:rsidRDefault="004B718D">
      <w:pPr>
        <w:pStyle w:val="afffffb"/>
        <w:ind w:firstLine="420"/>
      </w:pPr>
      <w:r>
        <w:rPr>
          <w:rFonts w:hint="eastAsia"/>
        </w:rPr>
        <w:t>本文件起草单位：江苏核电有限公司、中</w:t>
      </w:r>
      <w:proofErr w:type="gramStart"/>
      <w:r>
        <w:rPr>
          <w:rFonts w:hint="eastAsia"/>
        </w:rPr>
        <w:t>核苏能有限公司</w:t>
      </w:r>
      <w:proofErr w:type="gramEnd"/>
      <w:r>
        <w:rPr>
          <w:rFonts w:hint="eastAsia"/>
        </w:rPr>
        <w:t>、中国核电工程有限公司等。</w:t>
      </w:r>
    </w:p>
    <w:p w14:paraId="438310AA" w14:textId="77777777" w:rsidR="00184C78" w:rsidRDefault="004B718D">
      <w:pPr>
        <w:pStyle w:val="afffffb"/>
        <w:ind w:firstLine="420"/>
      </w:pPr>
      <w:r>
        <w:rPr>
          <w:rFonts w:hint="eastAsia"/>
        </w:rPr>
        <w:t>本文件主要起草人：王旭初、杜元生、孔亮、欧阳宇修、强浩、苏凯、谢江红、赵琛、……</w:t>
      </w:r>
    </w:p>
    <w:p w14:paraId="16231AD5" w14:textId="77777777" w:rsidR="00184C78" w:rsidRDefault="00184C78">
      <w:pPr>
        <w:pStyle w:val="afffffb"/>
        <w:ind w:firstLine="420"/>
      </w:pPr>
    </w:p>
    <w:p w14:paraId="5BC92562" w14:textId="77777777" w:rsidR="00184C78" w:rsidRDefault="00184C78">
      <w:pPr>
        <w:pStyle w:val="afffffb"/>
        <w:ind w:firstLine="420"/>
        <w:sectPr w:rsidR="00184C78">
          <w:pgSz w:w="11906" w:h="16838"/>
          <w:pgMar w:top="1928" w:right="1134" w:bottom="1134" w:left="1134" w:header="1418" w:footer="1134" w:gutter="284"/>
          <w:pgNumType w:fmt="upperRoman"/>
          <w:cols w:space="425"/>
          <w:formProt w:val="0"/>
          <w:docGrid w:linePitch="312"/>
        </w:sectPr>
      </w:pPr>
    </w:p>
    <w:p w14:paraId="4EAC0FCB" w14:textId="77777777" w:rsidR="00184C78" w:rsidRDefault="00184C78">
      <w:pPr>
        <w:spacing w:line="20" w:lineRule="exact"/>
        <w:jc w:val="center"/>
        <w:rPr>
          <w:rFonts w:ascii="黑体" w:eastAsia="黑体" w:hAnsi="黑体"/>
          <w:sz w:val="32"/>
          <w:szCs w:val="32"/>
        </w:rPr>
      </w:pPr>
      <w:bookmarkStart w:id="28" w:name="BookMark4"/>
      <w:bookmarkEnd w:id="26"/>
    </w:p>
    <w:p w14:paraId="39E6CDDE" w14:textId="77777777" w:rsidR="00184C78" w:rsidRDefault="00184C78">
      <w:pPr>
        <w:spacing w:line="20" w:lineRule="exact"/>
        <w:jc w:val="center"/>
        <w:rPr>
          <w:rFonts w:ascii="黑体" w:eastAsia="黑体" w:hAnsi="黑体"/>
          <w:sz w:val="32"/>
          <w:szCs w:val="32"/>
        </w:rPr>
      </w:pPr>
    </w:p>
    <w:bookmarkStart w:id="29" w:name="NEW_STAND_NAME" w:displacedByCustomXml="next"/>
    <w:sdt>
      <w:sdtPr>
        <w:tag w:val="NEW_STAND_NAME"/>
        <w:id w:val="595910757"/>
        <w:lock w:val="sdtLocked"/>
        <w:placeholder>
          <w:docPart w:val="37554C8FE5DA4B9FB292E64524B3D244"/>
        </w:placeholder>
        <w15:appearance w15:val="hidden"/>
      </w:sdtPr>
      <w:sdtEndPr/>
      <w:sdtContent>
        <w:p w14:paraId="66747F6F" w14:textId="77777777" w:rsidR="00184C78" w:rsidRDefault="004B718D">
          <w:pPr>
            <w:pStyle w:val="afffffffffe"/>
            <w:spacing w:beforeLines="100" w:before="240" w:afterLines="1" w:after="2"/>
          </w:pPr>
          <w:r>
            <w:fldChar w:fldCharType="begin">
              <w:ffData>
                <w:name w:val="NEW_STAND_NAME"/>
                <w:enabled/>
                <w:calcOnExit w:val="0"/>
                <w:textInput>
                  <w:default w:val="点击此处添加标准名称"/>
                </w:textInput>
              </w:ffData>
            </w:fldChar>
          </w:r>
          <w:r>
            <w:instrText xml:space="preserve"> FORMTEXT </w:instrText>
          </w:r>
          <w:r>
            <w:fldChar w:fldCharType="separate"/>
          </w:r>
          <w:r>
            <w:t>压水堆核能供汽调试与运行期间水化学控制</w:t>
          </w:r>
          <w:r>
            <w:fldChar w:fldCharType="end"/>
          </w:r>
        </w:p>
      </w:sdtContent>
    </w:sdt>
    <w:p w14:paraId="1E49B199" w14:textId="77777777" w:rsidR="00184C78" w:rsidRDefault="004B718D">
      <w:pPr>
        <w:pStyle w:val="affd"/>
        <w:spacing w:before="240" w:after="240"/>
      </w:pPr>
      <w:bookmarkStart w:id="30" w:name="_Toc26986771"/>
      <w:bookmarkStart w:id="31" w:name="_Toc17233333"/>
      <w:bookmarkStart w:id="32" w:name="_Toc26718930"/>
      <w:bookmarkStart w:id="33" w:name="_Toc24436"/>
      <w:bookmarkStart w:id="34" w:name="_Toc26648465"/>
      <w:bookmarkStart w:id="35" w:name="_Toc25894"/>
      <w:bookmarkStart w:id="36" w:name="_Toc19359"/>
      <w:bookmarkStart w:id="37" w:name="_Toc97192964"/>
      <w:bookmarkStart w:id="38" w:name="_Toc24884218"/>
      <w:bookmarkStart w:id="39" w:name="_Toc21447"/>
      <w:bookmarkStart w:id="40" w:name="_Toc24884211"/>
      <w:bookmarkStart w:id="41" w:name="_Toc26986530"/>
      <w:bookmarkStart w:id="42" w:name="_Toc17233325"/>
      <w:bookmarkEnd w:id="29"/>
      <w:r>
        <w:rPr>
          <w:rFonts w:hint="eastAsia"/>
        </w:rPr>
        <w:t>范围</w:t>
      </w:r>
      <w:bookmarkEnd w:id="30"/>
      <w:bookmarkEnd w:id="31"/>
      <w:bookmarkEnd w:id="32"/>
      <w:bookmarkEnd w:id="33"/>
      <w:bookmarkEnd w:id="34"/>
      <w:bookmarkEnd w:id="35"/>
      <w:bookmarkEnd w:id="36"/>
      <w:bookmarkEnd w:id="37"/>
      <w:bookmarkEnd w:id="38"/>
      <w:bookmarkEnd w:id="39"/>
      <w:bookmarkEnd w:id="40"/>
      <w:bookmarkEnd w:id="41"/>
      <w:bookmarkEnd w:id="42"/>
    </w:p>
    <w:p w14:paraId="0C2F001E" w14:textId="77777777" w:rsidR="00184C78" w:rsidRDefault="004B718D">
      <w:pPr>
        <w:pStyle w:val="afffffb"/>
        <w:ind w:firstLine="420"/>
      </w:pPr>
      <w:bookmarkStart w:id="43" w:name="_Toc17233334"/>
      <w:bookmarkStart w:id="44" w:name="_Toc24884212"/>
      <w:bookmarkStart w:id="45" w:name="_Toc26648466"/>
      <w:bookmarkStart w:id="46" w:name="_Toc24884219"/>
      <w:bookmarkStart w:id="47" w:name="_Toc17233326"/>
      <w:r>
        <w:rPr>
          <w:rFonts w:hint="eastAsia"/>
        </w:rPr>
        <w:t>本文件规定了压水堆核能供汽调试与正常运行期间工业蒸汽回路、</w:t>
      </w:r>
      <w:proofErr w:type="gramStart"/>
      <w:r>
        <w:rPr>
          <w:rFonts w:hint="eastAsia"/>
        </w:rPr>
        <w:t>抽汽回路</w:t>
      </w:r>
      <w:proofErr w:type="gramEnd"/>
      <w:r>
        <w:rPr>
          <w:rFonts w:hint="eastAsia"/>
        </w:rPr>
        <w:t>及凝结水水化学控制要求和主要的水化学参数。</w:t>
      </w:r>
    </w:p>
    <w:p w14:paraId="022447F5" w14:textId="77777777" w:rsidR="00184C78" w:rsidRDefault="004B718D">
      <w:pPr>
        <w:pStyle w:val="afffffb"/>
        <w:ind w:firstLine="420"/>
      </w:pPr>
      <w:r>
        <w:rPr>
          <w:rFonts w:hint="eastAsia"/>
        </w:rPr>
        <w:t>本文件适用于新建或改建压水堆核能供汽蒸汽转换系统调试与正常运行期间水化学控制。</w:t>
      </w:r>
    </w:p>
    <w:p w14:paraId="44E9394D" w14:textId="77777777" w:rsidR="00184C78" w:rsidRDefault="004B718D">
      <w:pPr>
        <w:pStyle w:val="affd"/>
        <w:spacing w:before="240" w:after="240"/>
      </w:pPr>
      <w:bookmarkStart w:id="48" w:name="_Toc6005"/>
      <w:bookmarkStart w:id="49" w:name="_Toc26718931"/>
      <w:bookmarkStart w:id="50" w:name="_Toc15186"/>
      <w:bookmarkStart w:id="51" w:name="_Toc26986772"/>
      <w:bookmarkStart w:id="52" w:name="_Toc26986531"/>
      <w:bookmarkStart w:id="53" w:name="_Toc16347"/>
      <w:bookmarkStart w:id="54" w:name="_Toc97192965"/>
      <w:bookmarkStart w:id="55" w:name="_Toc22913"/>
      <w:r>
        <w:rPr>
          <w:rFonts w:hint="eastAsia"/>
        </w:rPr>
        <w:t>规范性引用文件</w:t>
      </w:r>
      <w:bookmarkEnd w:id="43"/>
      <w:bookmarkEnd w:id="44"/>
      <w:bookmarkEnd w:id="45"/>
      <w:bookmarkEnd w:id="46"/>
      <w:bookmarkEnd w:id="47"/>
      <w:bookmarkEnd w:id="48"/>
      <w:bookmarkEnd w:id="49"/>
      <w:bookmarkEnd w:id="50"/>
      <w:bookmarkEnd w:id="51"/>
      <w:bookmarkEnd w:id="52"/>
      <w:bookmarkEnd w:id="53"/>
      <w:bookmarkEnd w:id="54"/>
      <w:bookmarkEnd w:id="55"/>
    </w:p>
    <w:sdt>
      <w:sdtPr>
        <w:rPr>
          <w:rFonts w:hint="eastAsia"/>
        </w:rPr>
        <w:id w:val="715848253"/>
        <w:placeholder>
          <w:docPart w:val="7AB8F6F630504AF19735832308C14B5B"/>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42481AC3" w14:textId="77777777" w:rsidR="00184C78" w:rsidRDefault="004B718D">
          <w:pPr>
            <w:pStyle w:val="afffffb"/>
            <w:ind w:firstLine="420"/>
          </w:pPr>
          <w:r>
            <w:rPr>
              <w:rFonts w:hint="eastAsia"/>
            </w:rPr>
            <w:t>下列文件中的内容通过文中的规范性引用而构成本文件必不可少的条款。其中，注日期的引用文件，仅该日期对应的版本适用于本文件；不注日期的引用文件</w:t>
          </w:r>
          <w:r>
            <w:rPr>
              <w:rFonts w:hint="eastAsia"/>
            </w:rPr>
            <w:t>，其最新版本（包括所有的修改单）适用于本文件。</w:t>
          </w:r>
        </w:p>
      </w:sdtContent>
    </w:sdt>
    <w:p w14:paraId="633788DF" w14:textId="77777777" w:rsidR="00184C78" w:rsidRDefault="004B718D">
      <w:pPr>
        <w:pStyle w:val="afffffb"/>
        <w:ind w:firstLine="420"/>
      </w:pPr>
      <w:r>
        <w:rPr>
          <w:rFonts w:hint="eastAsia"/>
        </w:rPr>
        <w:t xml:space="preserve">GB/T 9721   </w:t>
      </w:r>
      <w:r>
        <w:rPr>
          <w:rFonts w:hint="eastAsia"/>
        </w:rPr>
        <w:t>化学试剂</w:t>
      </w:r>
      <w:r>
        <w:rPr>
          <w:rFonts w:hint="eastAsia"/>
        </w:rPr>
        <w:t xml:space="preserve">  </w:t>
      </w:r>
      <w:r>
        <w:rPr>
          <w:rFonts w:hint="eastAsia"/>
        </w:rPr>
        <w:t>分子吸收分光光度法通则（紫外和可见光部分）</w:t>
      </w:r>
    </w:p>
    <w:p w14:paraId="648AD1A3" w14:textId="77777777" w:rsidR="00184C78" w:rsidRDefault="004B718D">
      <w:pPr>
        <w:pStyle w:val="afffffb"/>
        <w:ind w:firstLine="420"/>
      </w:pPr>
      <w:r>
        <w:rPr>
          <w:rFonts w:hint="eastAsia"/>
        </w:rPr>
        <w:t xml:space="preserve">GB/T 9723   </w:t>
      </w:r>
      <w:r>
        <w:rPr>
          <w:rFonts w:hint="eastAsia"/>
        </w:rPr>
        <w:t>化学试剂</w:t>
      </w:r>
      <w:r>
        <w:rPr>
          <w:rFonts w:hint="eastAsia"/>
        </w:rPr>
        <w:t xml:space="preserve">  </w:t>
      </w:r>
      <w:r>
        <w:rPr>
          <w:rFonts w:hint="eastAsia"/>
        </w:rPr>
        <w:t>火焰原子吸收光谱法通则</w:t>
      </w:r>
    </w:p>
    <w:p w14:paraId="3C99595E" w14:textId="77777777" w:rsidR="00184C78" w:rsidRDefault="004B718D">
      <w:pPr>
        <w:pStyle w:val="afffffb"/>
        <w:ind w:firstLine="420"/>
      </w:pPr>
      <w:r>
        <w:rPr>
          <w:rFonts w:hint="eastAsia"/>
        </w:rPr>
        <w:t xml:space="preserve">GB/T 9724   </w:t>
      </w:r>
      <w:r>
        <w:rPr>
          <w:rFonts w:hint="eastAsia"/>
        </w:rPr>
        <w:t>化学试剂</w:t>
      </w:r>
      <w:r>
        <w:rPr>
          <w:rFonts w:hint="eastAsia"/>
        </w:rPr>
        <w:t xml:space="preserve">  pH</w:t>
      </w:r>
      <w:r>
        <w:rPr>
          <w:rFonts w:hint="eastAsia"/>
        </w:rPr>
        <w:t>值测定通则</w:t>
      </w:r>
    </w:p>
    <w:p w14:paraId="62064E5A" w14:textId="77777777" w:rsidR="00184C78" w:rsidRDefault="004B718D">
      <w:pPr>
        <w:pStyle w:val="afffffb"/>
        <w:ind w:firstLine="420"/>
      </w:pPr>
      <w:r>
        <w:rPr>
          <w:rFonts w:hint="eastAsia"/>
        </w:rPr>
        <w:t xml:space="preserve">GB/T 12145-2016  </w:t>
      </w:r>
      <w:r>
        <w:rPr>
          <w:rFonts w:hint="eastAsia"/>
        </w:rPr>
        <w:t>火力发电机组及蒸汽动力设备水汽质量</w:t>
      </w:r>
    </w:p>
    <w:p w14:paraId="26F8BF6B" w14:textId="77777777" w:rsidR="00184C78" w:rsidRDefault="004B718D">
      <w:pPr>
        <w:pStyle w:val="afffffb"/>
        <w:ind w:firstLine="420"/>
      </w:pPr>
      <w:r>
        <w:rPr>
          <w:rFonts w:hint="eastAsia"/>
        </w:rPr>
        <w:t xml:space="preserve">DL/T 956-2017 </w:t>
      </w:r>
      <w:r>
        <w:rPr>
          <w:rFonts w:hint="eastAsia"/>
        </w:rPr>
        <w:t>火力发电厂停（备）用热力设备防锈蚀导则</w:t>
      </w:r>
    </w:p>
    <w:p w14:paraId="2FD434DA" w14:textId="77777777" w:rsidR="00184C78" w:rsidRDefault="004B718D">
      <w:pPr>
        <w:pStyle w:val="affd"/>
        <w:spacing w:before="240" w:after="240"/>
      </w:pPr>
      <w:bookmarkStart w:id="56" w:name="_Toc21070"/>
      <w:bookmarkStart w:id="57" w:name="_Toc13428"/>
      <w:bookmarkStart w:id="58" w:name="_Toc10369"/>
      <w:bookmarkStart w:id="59" w:name="_Toc97192966"/>
      <w:bookmarkStart w:id="60" w:name="_Toc7317"/>
      <w:r>
        <w:rPr>
          <w:rFonts w:hint="eastAsia"/>
          <w:szCs w:val="21"/>
        </w:rPr>
        <w:t>术语和定义</w:t>
      </w:r>
      <w:bookmarkEnd w:id="56"/>
      <w:bookmarkEnd w:id="57"/>
      <w:bookmarkEnd w:id="58"/>
      <w:bookmarkEnd w:id="59"/>
      <w:bookmarkEnd w:id="60"/>
    </w:p>
    <w:bookmarkStart w:id="61" w:name="_Toc26986532" w:displacedByCustomXml="next"/>
    <w:bookmarkEnd w:id="61" w:displacedByCustomXml="next"/>
    <w:sdt>
      <w:sdtPr>
        <w:id w:val="-1909835108"/>
        <w:placeholder>
          <w:docPart w:val="E2E4DD8F30F7499B8F2E9EF63130012B"/>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7AFC65E2" w14:textId="77777777" w:rsidR="00184C78" w:rsidRDefault="004B718D">
          <w:pPr>
            <w:pStyle w:val="afffffb"/>
            <w:ind w:firstLine="420"/>
          </w:pPr>
          <w:r>
            <w:t>下列术语和定义适用于本文件。</w:t>
          </w:r>
        </w:p>
      </w:sdtContent>
    </w:sdt>
    <w:p w14:paraId="3FDD9560" w14:textId="77777777" w:rsidR="00184C78" w:rsidRDefault="00184C78">
      <w:pPr>
        <w:pStyle w:val="affe"/>
        <w:spacing w:before="120" w:after="120"/>
      </w:pPr>
      <w:bookmarkStart w:id="62" w:name="_Toc20348"/>
      <w:bookmarkStart w:id="63" w:name="_Toc32263"/>
      <w:bookmarkEnd w:id="62"/>
      <w:bookmarkEnd w:id="63"/>
    </w:p>
    <w:p w14:paraId="32B84A89" w14:textId="77777777" w:rsidR="00184C78" w:rsidRDefault="004B718D">
      <w:pPr>
        <w:pStyle w:val="af2"/>
        <w:numPr>
          <w:ilvl w:val="0"/>
          <w:numId w:val="0"/>
        </w:numPr>
        <w:spacing w:before="120" w:after="120"/>
        <w:ind w:firstLineChars="200" w:firstLine="422"/>
        <w:rPr>
          <w:rFonts w:ascii="Times New Roman" w:eastAsia="宋体"/>
          <w:b/>
        </w:rPr>
      </w:pPr>
      <w:bookmarkStart w:id="64" w:name="_Toc166408183"/>
      <w:bookmarkStart w:id="65" w:name="_Toc166418250"/>
      <w:r>
        <w:rPr>
          <w:rFonts w:ascii="Times New Roman" w:eastAsia="宋体" w:hint="eastAsia"/>
          <w:b/>
        </w:rPr>
        <w:t>氢电导率</w:t>
      </w:r>
      <w:r>
        <w:rPr>
          <w:rFonts w:ascii="Times New Roman" w:eastAsia="宋体" w:hint="eastAsia"/>
          <w:b/>
        </w:rPr>
        <w:t xml:space="preserve"> cation conductivity</w:t>
      </w:r>
      <w:bookmarkEnd w:id="64"/>
      <w:bookmarkEnd w:id="65"/>
    </w:p>
    <w:p w14:paraId="63102842" w14:textId="77777777" w:rsidR="00184C78" w:rsidRDefault="004B718D">
      <w:pPr>
        <w:pStyle w:val="affffffffffff0"/>
        <w:spacing w:line="360" w:lineRule="exact"/>
        <w:rPr>
          <w:rFonts w:ascii="Times New Roman"/>
        </w:rPr>
      </w:pPr>
      <w:bookmarkStart w:id="66" w:name="_Toc166418251"/>
      <w:bookmarkStart w:id="67" w:name="_Toc166408184"/>
      <w:r>
        <w:rPr>
          <w:rFonts w:ascii="Times New Roman" w:hint="eastAsia"/>
        </w:rPr>
        <w:t>水样</w:t>
      </w:r>
      <w:proofErr w:type="gramStart"/>
      <w:r>
        <w:rPr>
          <w:rFonts w:ascii="Times New Roman" w:hint="eastAsia"/>
        </w:rPr>
        <w:t>经过氢型强酸</w:t>
      </w:r>
      <w:proofErr w:type="gramEnd"/>
      <w:r>
        <w:rPr>
          <w:rFonts w:ascii="Times New Roman" w:hint="eastAsia"/>
        </w:rPr>
        <w:t>阳离子交换树脂处理后测得的电导率。</w:t>
      </w:r>
      <w:bookmarkEnd w:id="66"/>
      <w:bookmarkEnd w:id="67"/>
    </w:p>
    <w:p w14:paraId="7DE5588B" w14:textId="77777777" w:rsidR="00184C78" w:rsidRDefault="00184C78">
      <w:pPr>
        <w:pStyle w:val="affe"/>
        <w:spacing w:before="120" w:after="120"/>
      </w:pPr>
      <w:bookmarkStart w:id="68" w:name="_Toc25800"/>
      <w:bookmarkStart w:id="69" w:name="_Toc30778"/>
      <w:bookmarkEnd w:id="68"/>
      <w:bookmarkEnd w:id="69"/>
    </w:p>
    <w:p w14:paraId="6282D444" w14:textId="77777777" w:rsidR="00184C78" w:rsidRDefault="004B718D">
      <w:pPr>
        <w:pStyle w:val="af2"/>
        <w:numPr>
          <w:ilvl w:val="0"/>
          <w:numId w:val="0"/>
        </w:numPr>
        <w:spacing w:before="120" w:after="120"/>
        <w:ind w:firstLineChars="200" w:firstLine="422"/>
        <w:rPr>
          <w:rFonts w:ascii="Times New Roman" w:eastAsia="宋体"/>
          <w:b/>
        </w:rPr>
      </w:pPr>
      <w:r>
        <w:rPr>
          <w:rFonts w:ascii="Times New Roman" w:eastAsia="宋体" w:hint="eastAsia"/>
          <w:b/>
        </w:rPr>
        <w:t>透光率</w:t>
      </w:r>
      <w:r>
        <w:rPr>
          <w:rFonts w:ascii="Times New Roman" w:eastAsia="宋体" w:hint="eastAsia"/>
          <w:b/>
        </w:rPr>
        <w:t xml:space="preserve"> transparency</w:t>
      </w:r>
    </w:p>
    <w:p w14:paraId="501613A3" w14:textId="77777777" w:rsidR="00184C78" w:rsidRDefault="004B718D">
      <w:pPr>
        <w:pStyle w:val="affffffffffff0"/>
        <w:spacing w:line="360" w:lineRule="exact"/>
        <w:rPr>
          <w:rFonts w:ascii="Times New Roman"/>
        </w:rPr>
      </w:pPr>
      <w:bookmarkStart w:id="70" w:name="_Toc166418254"/>
      <w:bookmarkStart w:id="71" w:name="_Toc166408187"/>
      <w:r>
        <w:rPr>
          <w:rFonts w:ascii="Times New Roman" w:hint="eastAsia"/>
        </w:rPr>
        <w:t>透过试样的光通量与射到试样上的光通量之比，用百分数表示。可以通过分光光度计测量，以高纯水作空白参比，在波长</w:t>
      </w:r>
      <w:r>
        <w:rPr>
          <w:rFonts w:ascii="Times New Roman" w:hint="eastAsia"/>
        </w:rPr>
        <w:t xml:space="preserve"> 400nm</w:t>
      </w:r>
      <w:r>
        <w:rPr>
          <w:rFonts w:ascii="Times New Roman" w:hint="eastAsia"/>
        </w:rPr>
        <w:t>，使用</w:t>
      </w:r>
      <w:r>
        <w:rPr>
          <w:rFonts w:ascii="Times New Roman" w:hint="eastAsia"/>
        </w:rPr>
        <w:t xml:space="preserve"> 50mm </w:t>
      </w:r>
      <w:r>
        <w:rPr>
          <w:rFonts w:ascii="Times New Roman" w:hint="eastAsia"/>
        </w:rPr>
        <w:t>比色</w:t>
      </w:r>
      <w:proofErr w:type="gramStart"/>
      <w:r>
        <w:rPr>
          <w:rFonts w:ascii="Times New Roman" w:hint="eastAsia"/>
        </w:rPr>
        <w:t>皿</w:t>
      </w:r>
      <w:proofErr w:type="gramEnd"/>
      <w:r>
        <w:rPr>
          <w:rFonts w:ascii="Times New Roman" w:hint="eastAsia"/>
        </w:rPr>
        <w:t>，测定水样透光率。测量范围：透光率（</w:t>
      </w:r>
      <w:r>
        <w:rPr>
          <w:rFonts w:ascii="Times New Roman" w:hint="eastAsia"/>
        </w:rPr>
        <w:t>0</w:t>
      </w:r>
      <w:r>
        <w:rPr>
          <w:rFonts w:ascii="Times New Roman" w:hint="eastAsia"/>
        </w:rPr>
        <w:t>～</w:t>
      </w:r>
      <w:r>
        <w:rPr>
          <w:rFonts w:ascii="Times New Roman" w:hint="eastAsia"/>
        </w:rPr>
        <w:t>100</w:t>
      </w:r>
      <w:r>
        <w:rPr>
          <w:rFonts w:ascii="Times New Roman" w:hint="eastAsia"/>
        </w:rPr>
        <w:t>）</w:t>
      </w:r>
      <w:r>
        <w:rPr>
          <w:rFonts w:ascii="Times New Roman" w:hint="eastAsia"/>
        </w:rPr>
        <w:t>%</w:t>
      </w:r>
      <w:r>
        <w:rPr>
          <w:rFonts w:ascii="Times New Roman" w:hint="eastAsia"/>
        </w:rPr>
        <w:t>。</w:t>
      </w:r>
      <w:bookmarkEnd w:id="70"/>
      <w:bookmarkEnd w:id="71"/>
    </w:p>
    <w:p w14:paraId="79FC335F" w14:textId="77777777" w:rsidR="00184C78" w:rsidRDefault="00184C78">
      <w:pPr>
        <w:pStyle w:val="affe"/>
        <w:spacing w:before="120" w:after="120"/>
      </w:pPr>
      <w:bookmarkStart w:id="72" w:name="_Toc29598"/>
      <w:bookmarkStart w:id="73" w:name="_Toc23993"/>
      <w:bookmarkStart w:id="74" w:name="_Toc21150"/>
      <w:bookmarkStart w:id="75" w:name="_Toc25061"/>
      <w:bookmarkEnd w:id="72"/>
      <w:bookmarkEnd w:id="73"/>
      <w:bookmarkEnd w:id="74"/>
      <w:bookmarkEnd w:id="75"/>
    </w:p>
    <w:p w14:paraId="5B4BB793" w14:textId="77777777" w:rsidR="00184C78" w:rsidRDefault="004B718D">
      <w:pPr>
        <w:pStyle w:val="af2"/>
        <w:numPr>
          <w:ilvl w:val="0"/>
          <w:numId w:val="0"/>
        </w:numPr>
        <w:spacing w:before="120" w:after="120"/>
        <w:ind w:firstLineChars="200" w:firstLine="422"/>
        <w:rPr>
          <w:rFonts w:ascii="Times New Roman" w:eastAsia="宋体"/>
          <w:b/>
        </w:rPr>
      </w:pPr>
      <w:bookmarkStart w:id="76" w:name="_Toc166408189"/>
      <w:bookmarkStart w:id="77" w:name="_Toc166418256"/>
      <w:r>
        <w:rPr>
          <w:rFonts w:ascii="Times New Roman" w:eastAsia="宋体"/>
          <w:b/>
        </w:rPr>
        <w:t>二回路</w:t>
      </w:r>
      <w:r>
        <w:rPr>
          <w:rFonts w:ascii="Times New Roman" w:eastAsia="宋体" w:hint="eastAsia"/>
          <w:b/>
        </w:rPr>
        <w:t xml:space="preserve"> </w:t>
      </w:r>
      <w:r>
        <w:rPr>
          <w:rFonts w:ascii="Times New Roman" w:eastAsia="宋体"/>
          <w:b/>
        </w:rPr>
        <w:t>secondary circuit</w:t>
      </w:r>
      <w:bookmarkEnd w:id="76"/>
      <w:bookmarkEnd w:id="77"/>
    </w:p>
    <w:p w14:paraId="02CE6A2F" w14:textId="77777777" w:rsidR="00184C78" w:rsidRDefault="004B718D">
      <w:pPr>
        <w:pStyle w:val="afffffb"/>
        <w:ind w:firstLine="420"/>
        <w:rPr>
          <w:rFonts w:ascii="Times New Roman"/>
        </w:rPr>
      </w:pPr>
      <w:r>
        <w:rPr>
          <w:rFonts w:ascii="Times New Roman" w:hint="eastAsia"/>
        </w:rPr>
        <w:t>压水堆核电厂的汽轮机回路，主要功用是将蒸汽发生器产生的饱和蒸汽供汽轮发电机组做功发电和供电站其他辅助设备使用，主要由饱和蒸汽汽轮机、发电机、汽水分离再热器、冷凝器、凝结水泵、低压加热器、除氧器、给水</w:t>
      </w:r>
      <w:r>
        <w:rPr>
          <w:rFonts w:ascii="Times New Roman" w:hint="eastAsia"/>
        </w:rPr>
        <w:t>泵、高压加热器、循环水泵、中间汽水分离再热器和相应的阀门、管道等组成。</w:t>
      </w:r>
    </w:p>
    <w:p w14:paraId="43CC3024" w14:textId="77777777" w:rsidR="00184C78" w:rsidRDefault="00184C78">
      <w:pPr>
        <w:pStyle w:val="affe"/>
        <w:spacing w:before="120" w:after="120"/>
      </w:pPr>
      <w:bookmarkStart w:id="78" w:name="_Toc27656"/>
      <w:bookmarkStart w:id="79" w:name="_Toc25748"/>
      <w:bookmarkEnd w:id="78"/>
      <w:bookmarkEnd w:id="79"/>
    </w:p>
    <w:p w14:paraId="0B5FAF39" w14:textId="77777777" w:rsidR="00184C78" w:rsidRDefault="004B718D">
      <w:pPr>
        <w:spacing w:beforeLines="50" w:before="120" w:afterLines="50" w:after="120"/>
        <w:ind w:firstLineChars="200" w:firstLine="422"/>
        <w:outlineLvl w:val="2"/>
        <w:rPr>
          <w:rFonts w:ascii="Times New Roman" w:hAnsi="Times New Roman"/>
          <w:b/>
        </w:rPr>
      </w:pPr>
      <w:bookmarkStart w:id="80" w:name="_Toc166408191"/>
      <w:bookmarkStart w:id="81" w:name="_Toc166418258"/>
      <w:proofErr w:type="gramStart"/>
      <w:r>
        <w:rPr>
          <w:rFonts w:ascii="Times New Roman" w:hAnsi="Times New Roman"/>
          <w:b/>
        </w:rPr>
        <w:t>抽</w:t>
      </w:r>
      <w:r>
        <w:rPr>
          <w:rFonts w:ascii="Times New Roman" w:hAnsi="Times New Roman" w:hint="eastAsia"/>
          <w:b/>
        </w:rPr>
        <w:t>汽</w:t>
      </w:r>
      <w:r>
        <w:rPr>
          <w:rFonts w:ascii="Times New Roman" w:hAnsi="Times New Roman"/>
          <w:b/>
        </w:rPr>
        <w:t>回路</w:t>
      </w:r>
      <w:proofErr w:type="gramEnd"/>
      <w:r>
        <w:rPr>
          <w:rFonts w:ascii="Times New Roman" w:hAnsi="Times New Roman" w:hint="eastAsia"/>
          <w:b/>
        </w:rPr>
        <w:t xml:space="preserve"> </w:t>
      </w:r>
      <w:r>
        <w:rPr>
          <w:rFonts w:ascii="Times New Roman" w:hAnsi="Times New Roman"/>
          <w:b/>
        </w:rPr>
        <w:t>extraction circuit</w:t>
      </w:r>
      <w:bookmarkEnd w:id="80"/>
      <w:bookmarkEnd w:id="81"/>
    </w:p>
    <w:p w14:paraId="70D1D587" w14:textId="77777777" w:rsidR="00184C78" w:rsidRDefault="004B718D">
      <w:pPr>
        <w:pStyle w:val="affffffffffff0"/>
        <w:spacing w:line="360" w:lineRule="exact"/>
        <w:rPr>
          <w:rFonts w:ascii="Times New Roman"/>
        </w:rPr>
      </w:pPr>
      <w:r>
        <w:rPr>
          <w:rFonts w:ascii="Times New Roman" w:hint="eastAsia"/>
        </w:rPr>
        <w:t>从核电机组二回路蒸汽系统抽汽，作为蒸汽生产系统的加热源，热量传递给工业蒸汽回路补给水后凝结成蒸汽凝结水返回核电机组二回路。</w:t>
      </w:r>
    </w:p>
    <w:p w14:paraId="3CF9823F" w14:textId="77777777" w:rsidR="00184C78" w:rsidRDefault="00184C78">
      <w:pPr>
        <w:pStyle w:val="affe"/>
        <w:spacing w:before="120" w:after="120"/>
      </w:pPr>
      <w:bookmarkStart w:id="82" w:name="_Toc26461"/>
      <w:bookmarkStart w:id="83" w:name="_Toc12729"/>
      <w:bookmarkEnd w:id="82"/>
      <w:bookmarkEnd w:id="83"/>
    </w:p>
    <w:p w14:paraId="4B067B6F" w14:textId="77777777" w:rsidR="00184C78" w:rsidRDefault="004B718D">
      <w:pPr>
        <w:spacing w:beforeLines="50" w:before="120" w:afterLines="50" w:after="120"/>
        <w:ind w:firstLineChars="200" w:firstLine="422"/>
        <w:outlineLvl w:val="2"/>
        <w:rPr>
          <w:rFonts w:ascii="Times New Roman" w:hAnsi="Times New Roman"/>
          <w:b/>
        </w:rPr>
      </w:pPr>
      <w:bookmarkStart w:id="84" w:name="_Toc166418260"/>
      <w:bookmarkStart w:id="85" w:name="_Toc166408193"/>
      <w:r>
        <w:rPr>
          <w:rFonts w:ascii="Times New Roman" w:hAnsi="Times New Roman" w:hint="eastAsia"/>
          <w:b/>
        </w:rPr>
        <w:lastRenderedPageBreak/>
        <w:t>工业蒸汽回路</w:t>
      </w:r>
      <w:r>
        <w:rPr>
          <w:rFonts w:ascii="Times New Roman" w:hAnsi="Times New Roman" w:hint="eastAsia"/>
          <w:b/>
        </w:rPr>
        <w:t xml:space="preserve"> industrial steam</w:t>
      </w:r>
      <w:r>
        <w:rPr>
          <w:rFonts w:ascii="Times New Roman" w:hAnsi="Times New Roman"/>
          <w:b/>
        </w:rPr>
        <w:t xml:space="preserve"> circuit</w:t>
      </w:r>
      <w:bookmarkEnd w:id="84"/>
      <w:bookmarkEnd w:id="85"/>
    </w:p>
    <w:p w14:paraId="52BA3547" w14:textId="77777777" w:rsidR="00184C78" w:rsidRDefault="004B718D">
      <w:pPr>
        <w:pStyle w:val="affffffffffff0"/>
      </w:pPr>
      <w:r>
        <w:rPr>
          <w:rFonts w:hint="eastAsia"/>
        </w:rPr>
        <w:t>补给水</w:t>
      </w:r>
      <w:proofErr w:type="gramStart"/>
      <w:r>
        <w:rPr>
          <w:rFonts w:hint="eastAsia"/>
        </w:rPr>
        <w:t>吸收抽汽回路</w:t>
      </w:r>
      <w:proofErr w:type="gramEnd"/>
      <w:r>
        <w:rPr>
          <w:rFonts w:hint="eastAsia"/>
        </w:rPr>
        <w:t>蒸汽的热量后产生工业蒸汽的回路。</w:t>
      </w:r>
    </w:p>
    <w:p w14:paraId="4C9ACA78" w14:textId="77777777" w:rsidR="00184C78" w:rsidRDefault="00184C78">
      <w:pPr>
        <w:pStyle w:val="affe"/>
        <w:spacing w:before="120" w:after="120"/>
      </w:pPr>
      <w:bookmarkStart w:id="86" w:name="_Toc21809"/>
      <w:bookmarkStart w:id="87" w:name="_Toc19278"/>
      <w:bookmarkEnd w:id="86"/>
      <w:bookmarkEnd w:id="87"/>
    </w:p>
    <w:p w14:paraId="69564A16" w14:textId="77777777" w:rsidR="00184C78" w:rsidRDefault="004B718D">
      <w:pPr>
        <w:pStyle w:val="af2"/>
        <w:numPr>
          <w:ilvl w:val="0"/>
          <w:numId w:val="0"/>
        </w:numPr>
        <w:spacing w:before="120" w:after="120"/>
        <w:ind w:firstLineChars="200" w:firstLine="422"/>
        <w:rPr>
          <w:rFonts w:ascii="Times New Roman" w:eastAsia="宋体"/>
          <w:b/>
        </w:rPr>
      </w:pPr>
      <w:r>
        <w:rPr>
          <w:rFonts w:ascii="Times New Roman" w:eastAsia="宋体" w:hint="eastAsia"/>
          <w:b/>
        </w:rPr>
        <w:t>供</w:t>
      </w:r>
      <w:proofErr w:type="gramStart"/>
      <w:r>
        <w:rPr>
          <w:rFonts w:ascii="Times New Roman" w:eastAsia="宋体" w:hint="eastAsia"/>
          <w:b/>
        </w:rPr>
        <w:t>汽系统</w:t>
      </w:r>
      <w:proofErr w:type="gramEnd"/>
      <w:r>
        <w:rPr>
          <w:rFonts w:ascii="Times New Roman" w:eastAsia="宋体" w:hint="eastAsia"/>
          <w:b/>
        </w:rPr>
        <w:t>steam supply system</w:t>
      </w:r>
    </w:p>
    <w:p w14:paraId="2E652ECC" w14:textId="77777777" w:rsidR="00184C78" w:rsidRDefault="004B718D">
      <w:pPr>
        <w:pStyle w:val="affffffffffff0"/>
      </w:pPr>
      <w:proofErr w:type="gramStart"/>
      <w:r>
        <w:rPr>
          <w:rFonts w:hint="eastAsia"/>
        </w:rPr>
        <w:t>抽汽回路</w:t>
      </w:r>
      <w:proofErr w:type="gramEnd"/>
      <w:r>
        <w:rPr>
          <w:rFonts w:hint="eastAsia"/>
        </w:rPr>
        <w:t>和工业蒸汽回路的统称。</w:t>
      </w:r>
    </w:p>
    <w:p w14:paraId="7AC104CC" w14:textId="77777777" w:rsidR="00184C78" w:rsidRDefault="00184C78">
      <w:pPr>
        <w:pStyle w:val="affe"/>
        <w:spacing w:before="120" w:after="120"/>
      </w:pPr>
      <w:bookmarkStart w:id="88" w:name="_Toc7494"/>
      <w:bookmarkStart w:id="89" w:name="_Toc9499"/>
      <w:bookmarkStart w:id="90" w:name="_Toc28454"/>
      <w:bookmarkStart w:id="91" w:name="_Toc13660"/>
      <w:bookmarkEnd w:id="88"/>
      <w:bookmarkEnd w:id="89"/>
      <w:bookmarkEnd w:id="90"/>
      <w:bookmarkEnd w:id="91"/>
    </w:p>
    <w:p w14:paraId="59E20B41" w14:textId="77777777" w:rsidR="00184C78" w:rsidRDefault="004B718D">
      <w:pPr>
        <w:pStyle w:val="affffffffffff0"/>
        <w:ind w:firstLine="422"/>
        <w:rPr>
          <w:b/>
        </w:rPr>
      </w:pPr>
      <w:r>
        <w:rPr>
          <w:rFonts w:hint="eastAsia"/>
          <w:b/>
        </w:rPr>
        <w:t>蒸汽转换设备</w:t>
      </w:r>
      <w:r>
        <w:rPr>
          <w:rFonts w:hint="eastAsia"/>
          <w:b/>
        </w:rPr>
        <w:t xml:space="preserve"> steam conversion </w:t>
      </w:r>
      <w:r>
        <w:rPr>
          <w:rFonts w:hint="eastAsia"/>
          <w:b/>
        </w:rPr>
        <w:t>equipment</w:t>
      </w:r>
    </w:p>
    <w:p w14:paraId="4FD6B446" w14:textId="77777777" w:rsidR="00184C78" w:rsidRDefault="004B718D">
      <w:pPr>
        <w:pStyle w:val="af2"/>
        <w:numPr>
          <w:ilvl w:val="0"/>
          <w:numId w:val="0"/>
        </w:numPr>
        <w:spacing w:before="120" w:after="120"/>
        <w:ind w:firstLineChars="200" w:firstLine="420"/>
        <w:rPr>
          <w:rFonts w:ascii="Times New Roman" w:eastAsia="宋体"/>
        </w:rPr>
      </w:pPr>
      <w:bookmarkStart w:id="92" w:name="_Toc166408198"/>
      <w:bookmarkStart w:id="93" w:name="_Toc166418265"/>
      <w:r>
        <w:rPr>
          <w:rFonts w:ascii="Times New Roman" w:eastAsia="宋体" w:hint="eastAsia"/>
        </w:rPr>
        <w:t>将核电机组的蒸汽热量传递给工业蒸汽的一组换热设备，包括预热器、蒸发器、过热器、除氧器等设备。</w:t>
      </w:r>
      <w:bookmarkEnd w:id="92"/>
      <w:bookmarkEnd w:id="93"/>
      <w:r>
        <w:rPr>
          <w:rFonts w:ascii="Times New Roman" w:eastAsia="宋体" w:hint="eastAsia"/>
        </w:rPr>
        <w:t>如无特殊说明，本文中所提到的预热器、蒸发器、过热器、除氧器均为蒸汽转换设备。</w:t>
      </w:r>
    </w:p>
    <w:p w14:paraId="7ACEBE56" w14:textId="77777777" w:rsidR="00184C78" w:rsidRDefault="004B718D">
      <w:pPr>
        <w:pStyle w:val="affd"/>
        <w:spacing w:before="240" w:after="240"/>
      </w:pPr>
      <w:bookmarkStart w:id="94" w:name="_Toc30304"/>
      <w:bookmarkStart w:id="95" w:name="_Toc31565"/>
      <w:bookmarkStart w:id="96" w:name="_Toc24585"/>
      <w:r>
        <w:rPr>
          <w:rFonts w:hint="eastAsia"/>
        </w:rPr>
        <w:t>总体要求</w:t>
      </w:r>
      <w:bookmarkEnd w:id="94"/>
      <w:bookmarkEnd w:id="95"/>
      <w:bookmarkEnd w:id="96"/>
    </w:p>
    <w:p w14:paraId="6868F26F" w14:textId="77777777" w:rsidR="00184C78" w:rsidRDefault="004B718D">
      <w:pPr>
        <w:pStyle w:val="affe"/>
        <w:spacing w:before="120" w:after="120"/>
        <w:rPr>
          <w:rFonts w:ascii="宋体" w:eastAsia="宋体" w:hAnsi="宋体" w:cs="宋体"/>
        </w:rPr>
      </w:pPr>
      <w:bookmarkStart w:id="97" w:name="_Toc11666"/>
      <w:bookmarkStart w:id="98" w:name="_Toc31587"/>
      <w:r>
        <w:rPr>
          <w:rFonts w:ascii="宋体" w:eastAsia="宋体" w:hAnsi="宋体" w:cs="宋体" w:hint="eastAsia"/>
        </w:rPr>
        <w:t>水化学参数的分析方法应符合</w:t>
      </w:r>
      <w:r>
        <w:rPr>
          <w:rFonts w:ascii="宋体" w:eastAsia="宋体" w:hAnsi="宋体" w:cs="宋体" w:hint="eastAsia"/>
        </w:rPr>
        <w:t>GB/T 9721</w:t>
      </w:r>
      <w:r>
        <w:rPr>
          <w:rFonts w:ascii="宋体" w:eastAsia="宋体" w:hAnsi="宋体" w:cs="宋体" w:hint="eastAsia"/>
        </w:rPr>
        <w:t>、</w:t>
      </w:r>
      <w:r>
        <w:rPr>
          <w:rFonts w:ascii="宋体" w:eastAsia="宋体" w:hAnsi="宋体" w:cs="宋体" w:hint="eastAsia"/>
        </w:rPr>
        <w:t>GB/T 9723</w:t>
      </w:r>
      <w:r>
        <w:rPr>
          <w:rFonts w:ascii="宋体" w:eastAsia="宋体" w:hAnsi="宋体" w:cs="宋体" w:hint="eastAsia"/>
        </w:rPr>
        <w:t>和</w:t>
      </w:r>
      <w:r>
        <w:rPr>
          <w:rFonts w:ascii="宋体" w:eastAsia="宋体" w:hAnsi="宋体" w:cs="宋体" w:hint="eastAsia"/>
        </w:rPr>
        <w:t>GB/T 9724</w:t>
      </w:r>
      <w:r>
        <w:rPr>
          <w:rFonts w:ascii="宋体" w:eastAsia="宋体" w:hAnsi="宋体" w:cs="宋体" w:hint="eastAsia"/>
        </w:rPr>
        <w:t>的要求。</w:t>
      </w:r>
      <w:bookmarkEnd w:id="97"/>
      <w:bookmarkEnd w:id="98"/>
    </w:p>
    <w:p w14:paraId="1D297CA5" w14:textId="77777777" w:rsidR="00184C78" w:rsidRDefault="004B718D">
      <w:pPr>
        <w:pStyle w:val="affe"/>
        <w:spacing w:before="120" w:after="120"/>
        <w:rPr>
          <w:rFonts w:ascii="宋体" w:eastAsia="宋体" w:hAnsi="宋体" w:cs="宋体"/>
        </w:rPr>
      </w:pPr>
      <w:bookmarkStart w:id="99" w:name="_Toc3619"/>
      <w:bookmarkStart w:id="100" w:name="_Toc5895"/>
      <w:r>
        <w:rPr>
          <w:rFonts w:ascii="宋体" w:eastAsia="宋体" w:hAnsi="宋体" w:cs="宋体" w:hint="eastAsia"/>
        </w:rPr>
        <w:t>工业蒸汽回路补给水应设有补给水</w:t>
      </w:r>
      <w:r>
        <w:rPr>
          <w:rFonts w:ascii="宋体" w:eastAsia="宋体" w:hAnsi="宋体" w:cs="宋体" w:hint="eastAsia"/>
        </w:rPr>
        <w:t>pH</w:t>
      </w:r>
      <w:r>
        <w:rPr>
          <w:rFonts w:ascii="宋体" w:eastAsia="宋体" w:hAnsi="宋体" w:cs="宋体" w:hint="eastAsia"/>
        </w:rPr>
        <w:t>调节措施，控制补给水</w:t>
      </w:r>
      <w:r>
        <w:rPr>
          <w:rFonts w:ascii="宋体" w:eastAsia="宋体" w:hAnsi="宋体" w:cs="宋体" w:hint="eastAsia"/>
        </w:rPr>
        <w:t>pH</w:t>
      </w:r>
      <w:r>
        <w:rPr>
          <w:rFonts w:ascii="宋体" w:eastAsia="宋体" w:hAnsi="宋体" w:cs="宋体" w:hint="eastAsia"/>
        </w:rPr>
        <w:t>（</w:t>
      </w:r>
      <w:r>
        <w:rPr>
          <w:rFonts w:ascii="宋体" w:eastAsia="宋体" w:hAnsi="宋体" w:cs="宋体" w:hint="eastAsia"/>
        </w:rPr>
        <w:t>25</w:t>
      </w:r>
      <w:r>
        <w:rPr>
          <w:rFonts w:ascii="宋体" w:eastAsia="宋体" w:hAnsi="宋体" w:cs="宋体" w:hint="eastAsia"/>
        </w:rPr>
        <w:t>℃）不小于</w:t>
      </w:r>
      <w:r>
        <w:rPr>
          <w:rFonts w:ascii="宋体" w:eastAsia="宋体" w:hAnsi="宋体" w:cs="宋体" w:hint="eastAsia"/>
        </w:rPr>
        <w:t>9</w:t>
      </w:r>
      <w:r>
        <w:rPr>
          <w:rFonts w:ascii="宋体" w:eastAsia="宋体" w:hAnsi="宋体" w:cs="宋体" w:hint="eastAsia"/>
        </w:rPr>
        <w:t>。</w:t>
      </w:r>
      <w:bookmarkEnd w:id="99"/>
      <w:bookmarkEnd w:id="100"/>
    </w:p>
    <w:p w14:paraId="5B9F8421" w14:textId="77777777" w:rsidR="00184C78" w:rsidRDefault="004B718D">
      <w:pPr>
        <w:pStyle w:val="affe"/>
        <w:spacing w:before="120" w:after="120"/>
        <w:rPr>
          <w:rFonts w:ascii="宋体" w:eastAsia="宋体" w:hAnsi="宋体" w:cs="宋体"/>
        </w:rPr>
      </w:pPr>
      <w:bookmarkStart w:id="101" w:name="_Toc3191"/>
      <w:bookmarkStart w:id="102" w:name="_Toc17069"/>
      <w:r>
        <w:rPr>
          <w:rFonts w:ascii="宋体" w:eastAsia="宋体" w:hAnsi="宋体" w:cs="宋体" w:hint="eastAsia"/>
        </w:rPr>
        <w:t>工业蒸汽回路补给水应采取物理或化学除氧措施，控制除氧器出口溶氧不大于</w:t>
      </w:r>
      <w:r>
        <w:rPr>
          <w:rFonts w:ascii="宋体" w:eastAsia="宋体" w:hAnsi="宋体" w:cs="宋体" w:hint="eastAsia"/>
        </w:rPr>
        <w:t>50</w:t>
      </w:r>
      <w:r>
        <w:rPr>
          <w:rFonts w:ascii="宋体" w:eastAsia="宋体" w:hAnsi="宋体" w:cs="宋体" w:hint="eastAsia"/>
        </w:rPr>
        <w:t>μ</w:t>
      </w:r>
      <w:r>
        <w:rPr>
          <w:rFonts w:ascii="宋体" w:eastAsia="宋体" w:hAnsi="宋体" w:cs="宋体" w:hint="eastAsia"/>
        </w:rPr>
        <w:t>g/L</w:t>
      </w:r>
      <w:r>
        <w:rPr>
          <w:rFonts w:ascii="宋体" w:eastAsia="宋体" w:hAnsi="宋体" w:cs="宋体" w:hint="eastAsia"/>
        </w:rPr>
        <w:t>。</w:t>
      </w:r>
      <w:bookmarkEnd w:id="101"/>
      <w:bookmarkEnd w:id="102"/>
    </w:p>
    <w:p w14:paraId="119CDD0D" w14:textId="77777777" w:rsidR="00184C78" w:rsidRDefault="004B718D">
      <w:pPr>
        <w:pStyle w:val="affe"/>
        <w:spacing w:before="120" w:after="120"/>
      </w:pPr>
      <w:bookmarkStart w:id="103" w:name="_Toc14827"/>
      <w:bookmarkStart w:id="104" w:name="_Toc19747"/>
      <w:r>
        <w:rPr>
          <w:rFonts w:ascii="宋体" w:eastAsia="宋体" w:hAnsi="宋体" w:cs="宋体" w:hint="eastAsia"/>
        </w:rPr>
        <w:t>工业蒸汽回路可使用核电机组二回路所使用的碱化剂</w:t>
      </w:r>
      <w:r>
        <w:rPr>
          <w:rFonts w:ascii="宋体" w:eastAsia="宋体" w:hAnsi="宋体" w:cs="宋体" w:hint="eastAsia"/>
        </w:rPr>
        <w:t>/</w:t>
      </w:r>
      <w:r>
        <w:rPr>
          <w:rFonts w:ascii="宋体" w:eastAsia="宋体" w:hAnsi="宋体" w:cs="宋体" w:hint="eastAsia"/>
        </w:rPr>
        <w:t>除氧剂</w:t>
      </w:r>
      <w:r>
        <w:rPr>
          <w:rFonts w:ascii="宋体" w:eastAsia="宋体" w:hAnsi="宋体" w:cs="宋体" w:hint="eastAsia"/>
        </w:rPr>
        <w:t>。</w:t>
      </w:r>
      <w:bookmarkEnd w:id="103"/>
      <w:bookmarkEnd w:id="104"/>
    </w:p>
    <w:p w14:paraId="49D90740" w14:textId="77777777" w:rsidR="00184C78" w:rsidRDefault="004B718D">
      <w:pPr>
        <w:pStyle w:val="affe"/>
        <w:spacing w:before="120" w:after="120"/>
      </w:pPr>
      <w:bookmarkStart w:id="105" w:name="_Toc10800"/>
      <w:bookmarkStart w:id="106" w:name="_Toc24245"/>
      <w:r>
        <w:rPr>
          <w:rFonts w:ascii="宋体" w:eastAsia="宋体" w:hAnsi="宋体" w:cs="宋体" w:hint="eastAsia"/>
        </w:rPr>
        <w:t>工业蒸汽回路补给水应使用除盐水，水质应满足</w:t>
      </w:r>
      <w:r>
        <w:rPr>
          <w:rFonts w:ascii="宋体" w:eastAsia="宋体" w:hAnsi="宋体" w:cs="宋体" w:hint="eastAsia"/>
        </w:rPr>
        <w:t>5.1</w:t>
      </w:r>
      <w:r>
        <w:rPr>
          <w:rFonts w:ascii="宋体" w:eastAsia="宋体" w:hAnsi="宋体" w:cs="宋体" w:hint="eastAsia"/>
        </w:rPr>
        <w:t>要求。</w:t>
      </w:r>
      <w:bookmarkEnd w:id="105"/>
      <w:bookmarkEnd w:id="106"/>
    </w:p>
    <w:p w14:paraId="25F7FFB0" w14:textId="77777777" w:rsidR="00184C78" w:rsidRDefault="004B718D">
      <w:pPr>
        <w:pStyle w:val="affe"/>
        <w:spacing w:before="120" w:after="120"/>
      </w:pPr>
      <w:bookmarkStart w:id="107" w:name="_Toc9617"/>
      <w:bookmarkStart w:id="108" w:name="_Toc32684"/>
      <w:r>
        <w:rPr>
          <w:rFonts w:ascii="Times New Roman" w:eastAsia="宋体" w:hint="eastAsia"/>
        </w:rPr>
        <w:t>工业蒸汽质量应符合</w:t>
      </w:r>
      <w:r>
        <w:rPr>
          <w:rFonts w:ascii="Times New Roman" w:eastAsia="宋体" w:hint="eastAsia"/>
        </w:rPr>
        <w:t>GB/T 12145-2016</w:t>
      </w:r>
      <w:r>
        <w:rPr>
          <w:rFonts w:ascii="Times New Roman" w:eastAsia="宋体" w:hint="eastAsia"/>
        </w:rPr>
        <w:t>中额定蒸汽压力</w:t>
      </w:r>
      <w:r>
        <w:rPr>
          <w:rFonts w:ascii="Times New Roman" w:eastAsia="宋体" w:hint="eastAsia"/>
        </w:rPr>
        <w:t>3.8~5.8MPa</w:t>
      </w:r>
      <w:r>
        <w:rPr>
          <w:rFonts w:ascii="Times New Roman" w:eastAsia="宋体" w:hint="eastAsia"/>
        </w:rPr>
        <w:t>汽包炉的要求，并符合</w:t>
      </w:r>
      <w:r>
        <w:rPr>
          <w:rFonts w:ascii="Times New Roman" w:eastAsia="宋体"/>
        </w:rPr>
        <w:t>蒸汽用户的其他要求</w:t>
      </w:r>
      <w:r>
        <w:rPr>
          <w:rFonts w:ascii="Times New Roman" w:eastAsia="宋体" w:hint="eastAsia"/>
        </w:rPr>
        <w:t>。</w:t>
      </w:r>
      <w:bookmarkEnd w:id="107"/>
      <w:bookmarkEnd w:id="108"/>
    </w:p>
    <w:p w14:paraId="3618C9D2" w14:textId="77777777" w:rsidR="00184C78" w:rsidRDefault="004B718D">
      <w:pPr>
        <w:pStyle w:val="affe"/>
        <w:spacing w:before="120" w:after="120"/>
        <w:rPr>
          <w:rFonts w:ascii="宋体" w:eastAsia="宋体" w:hAnsi="宋体" w:cs="宋体"/>
        </w:rPr>
      </w:pPr>
      <w:bookmarkStart w:id="109" w:name="_Toc21381"/>
      <w:bookmarkStart w:id="110" w:name="_Toc15170"/>
      <w:r>
        <w:rPr>
          <w:rFonts w:ascii="宋体" w:eastAsia="宋体" w:hAnsi="宋体" w:cs="宋体" w:hint="eastAsia"/>
        </w:rPr>
        <w:t>本文不考虑工业蒸汽用户侧凝结水回收的情况，如进行回收，须根据回水水质和回水位置设置必要的净化装置。</w:t>
      </w:r>
      <w:bookmarkEnd w:id="109"/>
      <w:bookmarkEnd w:id="110"/>
    </w:p>
    <w:p w14:paraId="700350AF" w14:textId="77777777" w:rsidR="00184C78" w:rsidRDefault="004B718D">
      <w:pPr>
        <w:pStyle w:val="affe"/>
        <w:spacing w:before="120" w:after="120"/>
        <w:rPr>
          <w:rFonts w:ascii="宋体" w:eastAsia="宋体" w:hAnsi="宋体" w:cs="宋体"/>
        </w:rPr>
      </w:pPr>
      <w:bookmarkStart w:id="111" w:name="_Toc19584"/>
      <w:bookmarkStart w:id="112" w:name="_Toc23958"/>
      <w:proofErr w:type="gramStart"/>
      <w:r>
        <w:rPr>
          <w:rFonts w:ascii="宋体" w:eastAsia="宋体" w:hAnsi="宋体" w:cs="宋体" w:hint="eastAsia"/>
        </w:rPr>
        <w:t>抽汽回路</w:t>
      </w:r>
      <w:proofErr w:type="gramEnd"/>
      <w:r>
        <w:rPr>
          <w:rFonts w:ascii="宋体" w:eastAsia="宋体" w:hAnsi="宋体" w:cs="宋体" w:hint="eastAsia"/>
        </w:rPr>
        <w:t>蒸汽凝结水回收初期宜投入二回路凝结水</w:t>
      </w:r>
      <w:proofErr w:type="gramStart"/>
      <w:r>
        <w:rPr>
          <w:rFonts w:ascii="宋体" w:eastAsia="宋体" w:hAnsi="宋体" w:cs="宋体" w:hint="eastAsia"/>
        </w:rPr>
        <w:t>精处</w:t>
      </w:r>
      <w:proofErr w:type="gramEnd"/>
      <w:r>
        <w:rPr>
          <w:rFonts w:ascii="宋体" w:eastAsia="宋体" w:hAnsi="宋体" w:cs="宋体" w:hint="eastAsia"/>
        </w:rPr>
        <w:t>理系统净化水质，当凝结水回收的水质不影响二回路水质时，可逐步退出凝结水</w:t>
      </w:r>
      <w:proofErr w:type="gramStart"/>
      <w:r>
        <w:rPr>
          <w:rFonts w:ascii="宋体" w:eastAsia="宋体" w:hAnsi="宋体" w:cs="宋体" w:hint="eastAsia"/>
        </w:rPr>
        <w:t>精处</w:t>
      </w:r>
      <w:proofErr w:type="gramEnd"/>
      <w:r>
        <w:rPr>
          <w:rFonts w:ascii="宋体" w:eastAsia="宋体" w:hAnsi="宋体" w:cs="宋体" w:hint="eastAsia"/>
        </w:rPr>
        <w:t>理系统。</w:t>
      </w:r>
      <w:bookmarkEnd w:id="111"/>
      <w:bookmarkEnd w:id="112"/>
    </w:p>
    <w:p w14:paraId="4A3B29C8" w14:textId="77777777" w:rsidR="00184C78" w:rsidRDefault="004B718D">
      <w:pPr>
        <w:pStyle w:val="affe"/>
        <w:spacing w:before="120" w:after="120"/>
      </w:pPr>
      <w:r>
        <w:rPr>
          <w:rFonts w:ascii="宋体" w:eastAsia="宋体" w:hAnsi="宋体" w:cs="宋体" w:hint="eastAsia"/>
        </w:rPr>
        <w:t xml:space="preserve"> </w:t>
      </w:r>
      <w:bookmarkStart w:id="113" w:name="_Toc28585"/>
      <w:bookmarkStart w:id="114" w:name="_Toc9682"/>
      <w:proofErr w:type="gramStart"/>
      <w:r>
        <w:rPr>
          <w:rFonts w:ascii="宋体" w:eastAsia="宋体" w:hAnsi="宋体" w:cs="宋体" w:hint="eastAsia"/>
        </w:rPr>
        <w:t>抽汽回路</w:t>
      </w:r>
      <w:proofErr w:type="gramEnd"/>
      <w:r>
        <w:rPr>
          <w:rFonts w:ascii="宋体" w:eastAsia="宋体" w:hAnsi="宋体" w:cs="宋体" w:hint="eastAsia"/>
        </w:rPr>
        <w:t>蒸汽凝结水回收以机组凝结水水质、给水水质、蒸汽发生器排污水质不超过电厂限值为限，如分析</w:t>
      </w:r>
      <w:r>
        <w:rPr>
          <w:rFonts w:ascii="宋体" w:eastAsia="宋体" w:hAnsi="宋体" w:cs="宋体" w:hint="eastAsia"/>
        </w:rPr>
        <w:t>结果大于限值时，应投运凝结水</w:t>
      </w:r>
      <w:proofErr w:type="gramStart"/>
      <w:r>
        <w:rPr>
          <w:rFonts w:ascii="宋体" w:eastAsia="宋体" w:hAnsi="宋体" w:cs="宋体" w:hint="eastAsia"/>
        </w:rPr>
        <w:t>精处</w:t>
      </w:r>
      <w:proofErr w:type="gramEnd"/>
      <w:r>
        <w:rPr>
          <w:rFonts w:ascii="宋体" w:eastAsia="宋体" w:hAnsi="宋体" w:cs="宋体" w:hint="eastAsia"/>
        </w:rPr>
        <w:t>理系统，查找原因，评估凝结水水质对发电机组二回路水质的影响。</w:t>
      </w:r>
      <w:bookmarkEnd w:id="113"/>
      <w:bookmarkEnd w:id="114"/>
    </w:p>
    <w:p w14:paraId="5ABEC030" w14:textId="77777777" w:rsidR="00184C78" w:rsidRDefault="004B718D">
      <w:pPr>
        <w:pStyle w:val="affe"/>
        <w:spacing w:before="120" w:after="120"/>
        <w:rPr>
          <w:rFonts w:ascii="宋体" w:eastAsia="宋体" w:hAnsi="宋体" w:cs="宋体"/>
        </w:rPr>
      </w:pPr>
      <w:bookmarkStart w:id="115" w:name="_Toc22736"/>
      <w:bookmarkStart w:id="116" w:name="_Toc29474"/>
      <w:r>
        <w:rPr>
          <w:rFonts w:ascii="宋体" w:eastAsia="宋体" w:hAnsi="宋体" w:cs="宋体" w:hint="eastAsia"/>
        </w:rPr>
        <w:t>蒸汽转换设备检修排水、系统</w:t>
      </w:r>
      <w:proofErr w:type="gramStart"/>
      <w:r>
        <w:rPr>
          <w:rFonts w:ascii="宋体" w:eastAsia="宋体" w:hAnsi="宋体" w:cs="宋体" w:hint="eastAsia"/>
        </w:rPr>
        <w:t>排污等疏排水</w:t>
      </w:r>
      <w:proofErr w:type="gramEnd"/>
      <w:r>
        <w:rPr>
          <w:rFonts w:ascii="宋体" w:eastAsia="宋体" w:hAnsi="宋体" w:cs="宋体" w:hint="eastAsia"/>
        </w:rPr>
        <w:t>应统一收集、处理，达标排放。</w:t>
      </w:r>
      <w:bookmarkEnd w:id="115"/>
      <w:bookmarkEnd w:id="116"/>
    </w:p>
    <w:p w14:paraId="62DFC5CE" w14:textId="77777777" w:rsidR="00184C78" w:rsidRDefault="004B718D">
      <w:pPr>
        <w:pStyle w:val="affe"/>
        <w:spacing w:before="120" w:after="120"/>
      </w:pPr>
      <w:bookmarkStart w:id="117" w:name="_Toc28327"/>
      <w:bookmarkStart w:id="118" w:name="_Toc15894"/>
      <w:r>
        <w:rPr>
          <w:rFonts w:ascii="Times New Roman" w:eastAsia="宋体"/>
        </w:rPr>
        <w:t>当</w:t>
      </w:r>
      <w:r>
        <w:rPr>
          <w:rFonts w:ascii="Times New Roman" w:eastAsia="宋体" w:hint="eastAsia"/>
        </w:rPr>
        <w:t>工业</w:t>
      </w:r>
      <w:r>
        <w:rPr>
          <w:rFonts w:ascii="Times New Roman" w:eastAsia="宋体"/>
        </w:rPr>
        <w:t>蒸汽回路水质出现异常时，应迅速检查取样的代表性、化验结果的准确性，并综合分析系统中水、</w:t>
      </w:r>
      <w:proofErr w:type="gramStart"/>
      <w:r>
        <w:rPr>
          <w:rFonts w:ascii="Times New Roman" w:eastAsia="宋体"/>
        </w:rPr>
        <w:t>汽质量</w:t>
      </w:r>
      <w:proofErr w:type="gramEnd"/>
      <w:r>
        <w:rPr>
          <w:rFonts w:ascii="Times New Roman" w:eastAsia="宋体"/>
        </w:rPr>
        <w:t>的变化（应首先确认补水箱和</w:t>
      </w:r>
      <w:r>
        <w:rPr>
          <w:rFonts w:ascii="Times New Roman" w:eastAsia="宋体" w:hint="eastAsia"/>
        </w:rPr>
        <w:t>碱化剂</w:t>
      </w:r>
      <w:r>
        <w:rPr>
          <w:rFonts w:ascii="Times New Roman" w:eastAsia="宋体" w:hint="eastAsia"/>
        </w:rPr>
        <w:t>/</w:t>
      </w:r>
      <w:r>
        <w:rPr>
          <w:rFonts w:ascii="Times New Roman" w:eastAsia="宋体" w:hint="eastAsia"/>
        </w:rPr>
        <w:t>除氧剂杂质</w:t>
      </w:r>
      <w:r>
        <w:rPr>
          <w:rFonts w:ascii="Times New Roman" w:eastAsia="宋体"/>
        </w:rPr>
        <w:t>含量合格，及</w:t>
      </w:r>
      <w:r>
        <w:rPr>
          <w:rFonts w:ascii="Times New Roman" w:eastAsia="宋体" w:hint="eastAsia"/>
        </w:rPr>
        <w:t>工业蒸汽回路</w:t>
      </w:r>
      <w:r>
        <w:rPr>
          <w:rFonts w:ascii="Times New Roman" w:eastAsia="宋体"/>
        </w:rPr>
        <w:t>除氧器工作正常），确定水质异常的原因</w:t>
      </w:r>
      <w:r>
        <w:rPr>
          <w:rFonts w:ascii="Times New Roman" w:eastAsia="宋体" w:hint="eastAsia"/>
        </w:rPr>
        <w:t>，</w:t>
      </w:r>
      <w:r>
        <w:rPr>
          <w:rFonts w:ascii="Times New Roman" w:eastAsia="宋体"/>
        </w:rPr>
        <w:t>并尽快采取措施恢复</w:t>
      </w:r>
      <w:r>
        <w:rPr>
          <w:rFonts w:ascii="Times New Roman" w:eastAsia="宋体" w:hint="eastAsia"/>
        </w:rPr>
        <w:t>。</w:t>
      </w:r>
      <w:bookmarkEnd w:id="117"/>
      <w:bookmarkEnd w:id="118"/>
    </w:p>
    <w:p w14:paraId="3DB45DE8" w14:textId="77777777" w:rsidR="00184C78" w:rsidRDefault="004B718D">
      <w:pPr>
        <w:pStyle w:val="affe"/>
        <w:spacing w:before="120" w:after="120"/>
        <w:rPr>
          <w:rFonts w:ascii="宋体" w:eastAsia="宋体" w:hAnsi="宋体" w:cs="宋体"/>
        </w:rPr>
      </w:pPr>
      <w:bookmarkStart w:id="119" w:name="_Toc5569"/>
      <w:bookmarkStart w:id="120" w:name="_Toc7592"/>
      <w:r>
        <w:rPr>
          <w:rFonts w:ascii="宋体" w:eastAsia="宋体" w:hAnsi="宋体" w:cs="宋体" w:hint="eastAsia"/>
        </w:rPr>
        <w:t>本文规定的化学指标，是指在以下标准状态的测试结果：温度</w:t>
      </w:r>
      <w:r>
        <w:rPr>
          <w:rFonts w:ascii="宋体" w:eastAsia="宋体" w:hAnsi="宋体" w:cs="宋体" w:hint="eastAsia"/>
        </w:rPr>
        <w:t>25</w:t>
      </w:r>
      <w:r>
        <w:rPr>
          <w:rFonts w:ascii="宋体" w:eastAsia="宋体" w:hAnsi="宋体" w:cs="宋体" w:hint="eastAsia"/>
        </w:rPr>
        <w:t>℃、压力</w:t>
      </w:r>
      <w:r>
        <w:rPr>
          <w:rFonts w:ascii="宋体" w:eastAsia="宋体" w:hAnsi="宋体" w:cs="宋体" w:hint="eastAsia"/>
        </w:rPr>
        <w:t>0.1MPa</w:t>
      </w:r>
      <w:r>
        <w:rPr>
          <w:rFonts w:ascii="宋体" w:eastAsia="宋体" w:hAnsi="宋体" w:cs="宋体" w:hint="eastAsia"/>
        </w:rPr>
        <w:t>。</w:t>
      </w:r>
      <w:bookmarkEnd w:id="119"/>
      <w:bookmarkEnd w:id="120"/>
    </w:p>
    <w:p w14:paraId="4B83609A" w14:textId="77777777" w:rsidR="00184C78" w:rsidRDefault="004B718D">
      <w:pPr>
        <w:pStyle w:val="affd"/>
        <w:spacing w:before="240" w:after="240"/>
      </w:pPr>
      <w:bookmarkStart w:id="121" w:name="_Toc18105"/>
      <w:bookmarkStart w:id="122" w:name="_Toc20934"/>
      <w:bookmarkStart w:id="123" w:name="_Toc12695"/>
      <w:r>
        <w:rPr>
          <w:rFonts w:hint="eastAsia"/>
        </w:rPr>
        <w:t>水汽质量标准</w:t>
      </w:r>
      <w:bookmarkEnd w:id="121"/>
      <w:bookmarkEnd w:id="122"/>
      <w:bookmarkEnd w:id="123"/>
    </w:p>
    <w:p w14:paraId="0A1DCD30" w14:textId="77777777" w:rsidR="00184C78" w:rsidRDefault="004B718D">
      <w:pPr>
        <w:pStyle w:val="affe"/>
        <w:spacing w:before="120" w:after="120"/>
        <w:rPr>
          <w:rFonts w:ascii="宋体" w:eastAsia="宋体" w:hAnsi="宋体" w:cs="宋体"/>
        </w:rPr>
      </w:pPr>
      <w:bookmarkStart w:id="124" w:name="_Toc20545"/>
      <w:bookmarkStart w:id="125" w:name="_Toc31224"/>
      <w:r>
        <w:rPr>
          <w:rFonts w:ascii="宋体" w:eastAsia="宋体" w:hAnsi="宋体" w:cs="宋体" w:hint="eastAsia"/>
        </w:rPr>
        <w:t>工业蒸汽回路补给水除盐水水质标准应符合表</w:t>
      </w:r>
      <w:r>
        <w:rPr>
          <w:rFonts w:ascii="宋体" w:eastAsia="宋体" w:hAnsi="宋体" w:cs="宋体" w:hint="eastAsia"/>
        </w:rPr>
        <w:t>1</w:t>
      </w:r>
      <w:r>
        <w:rPr>
          <w:rFonts w:ascii="宋体" w:eastAsia="宋体" w:hAnsi="宋体" w:cs="宋体" w:hint="eastAsia"/>
        </w:rPr>
        <w:t>要求。</w:t>
      </w:r>
      <w:bookmarkEnd w:id="124"/>
      <w:bookmarkEnd w:id="125"/>
    </w:p>
    <w:p w14:paraId="34556ABA" w14:textId="77777777" w:rsidR="00184C78" w:rsidRDefault="004B718D">
      <w:pPr>
        <w:pStyle w:val="aff3"/>
        <w:spacing w:before="120" w:after="120"/>
        <w:rPr>
          <w:rFonts w:hAnsi="黑体" w:cs="黑体"/>
        </w:rPr>
      </w:pPr>
      <w:r>
        <w:rPr>
          <w:rFonts w:hAnsi="黑体" w:cs="黑体" w:hint="eastAsia"/>
        </w:rPr>
        <w:t>除盐水水质要求</w:t>
      </w:r>
    </w:p>
    <w:tbl>
      <w:tblPr>
        <w:tblStyle w:val="affffc"/>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3120"/>
        <w:gridCol w:w="3108"/>
        <w:gridCol w:w="3106"/>
      </w:tblGrid>
      <w:tr w:rsidR="00184C78" w14:paraId="427EFCD6" w14:textId="77777777">
        <w:trPr>
          <w:tblHeader/>
          <w:jc w:val="center"/>
        </w:trPr>
        <w:tc>
          <w:tcPr>
            <w:tcW w:w="3190" w:type="dxa"/>
            <w:tcBorders>
              <w:bottom w:val="single" w:sz="8" w:space="0" w:color="auto"/>
            </w:tcBorders>
            <w:vAlign w:val="center"/>
          </w:tcPr>
          <w:p w14:paraId="4BEC3591" w14:textId="77777777" w:rsidR="00184C78" w:rsidRDefault="004B718D">
            <w:pPr>
              <w:jc w:val="center"/>
            </w:pPr>
            <w:r>
              <w:rPr>
                <w:szCs w:val="22"/>
              </w:rPr>
              <w:t>项目</w:t>
            </w:r>
          </w:p>
        </w:tc>
        <w:tc>
          <w:tcPr>
            <w:tcW w:w="3190" w:type="dxa"/>
            <w:tcBorders>
              <w:bottom w:val="single" w:sz="8" w:space="0" w:color="auto"/>
            </w:tcBorders>
            <w:vAlign w:val="center"/>
          </w:tcPr>
          <w:p w14:paraId="3FCFC6E7" w14:textId="77777777" w:rsidR="00184C78" w:rsidRDefault="004B718D">
            <w:pPr>
              <w:jc w:val="center"/>
            </w:pPr>
            <w:r>
              <w:rPr>
                <w:szCs w:val="22"/>
              </w:rPr>
              <w:t>监测单位</w:t>
            </w:r>
          </w:p>
        </w:tc>
        <w:tc>
          <w:tcPr>
            <w:tcW w:w="3190" w:type="dxa"/>
            <w:tcBorders>
              <w:bottom w:val="single" w:sz="8" w:space="0" w:color="auto"/>
            </w:tcBorders>
            <w:vAlign w:val="center"/>
          </w:tcPr>
          <w:p w14:paraId="210E73D9" w14:textId="77777777" w:rsidR="00184C78" w:rsidRDefault="004B718D">
            <w:pPr>
              <w:jc w:val="center"/>
            </w:pPr>
            <w:r>
              <w:rPr>
                <w:szCs w:val="22"/>
                <w:lang w:val="ru-RU"/>
              </w:rPr>
              <w:t>要求</w:t>
            </w:r>
          </w:p>
        </w:tc>
      </w:tr>
      <w:tr w:rsidR="00184C78" w14:paraId="215FC405" w14:textId="77777777">
        <w:trPr>
          <w:jc w:val="center"/>
        </w:trPr>
        <w:tc>
          <w:tcPr>
            <w:tcW w:w="3190" w:type="dxa"/>
            <w:tcBorders>
              <w:top w:val="single" w:sz="8" w:space="0" w:color="auto"/>
            </w:tcBorders>
          </w:tcPr>
          <w:p w14:paraId="1CB66FA4" w14:textId="77777777" w:rsidR="00184C78" w:rsidRDefault="004B718D">
            <w:pPr>
              <w:jc w:val="center"/>
            </w:pPr>
            <w:r>
              <w:rPr>
                <w:rFonts w:hint="eastAsia"/>
              </w:rPr>
              <w:t>溶硅（</w:t>
            </w:r>
            <w:r>
              <w:rPr>
                <w:rFonts w:hint="eastAsia"/>
              </w:rPr>
              <w:t>SiO</w:t>
            </w:r>
            <w:r>
              <w:rPr>
                <w:rFonts w:hint="eastAsia"/>
                <w:vertAlign w:val="subscript"/>
              </w:rPr>
              <w:t>2</w:t>
            </w:r>
            <w:r>
              <w:rPr>
                <w:rFonts w:hint="eastAsia"/>
              </w:rPr>
              <w:t>）</w:t>
            </w:r>
          </w:p>
        </w:tc>
        <w:tc>
          <w:tcPr>
            <w:tcW w:w="3190" w:type="dxa"/>
            <w:tcBorders>
              <w:top w:val="single" w:sz="8" w:space="0" w:color="auto"/>
            </w:tcBorders>
            <w:vAlign w:val="center"/>
          </w:tcPr>
          <w:p w14:paraId="1DE5AE83" w14:textId="77777777" w:rsidR="00184C78" w:rsidRDefault="004B718D">
            <w:pPr>
              <w:jc w:val="center"/>
            </w:pPr>
            <w:proofErr w:type="spellStart"/>
            <w:r>
              <w:rPr>
                <w:szCs w:val="22"/>
              </w:rPr>
              <w:t>μg</w:t>
            </w:r>
            <w:proofErr w:type="spellEnd"/>
            <w:r>
              <w:rPr>
                <w:szCs w:val="22"/>
              </w:rPr>
              <w:t>/L</w:t>
            </w:r>
          </w:p>
        </w:tc>
        <w:tc>
          <w:tcPr>
            <w:tcW w:w="3190" w:type="dxa"/>
            <w:tcBorders>
              <w:top w:val="single" w:sz="8" w:space="0" w:color="auto"/>
            </w:tcBorders>
          </w:tcPr>
          <w:p w14:paraId="0F649975" w14:textId="77777777" w:rsidR="00184C78" w:rsidRDefault="004B718D">
            <w:pPr>
              <w:jc w:val="center"/>
            </w:pPr>
            <w:r>
              <w:rPr>
                <w:rFonts w:hint="eastAsia"/>
              </w:rPr>
              <w:t>≤</w:t>
            </w:r>
            <w:r>
              <w:rPr>
                <w:rFonts w:hint="eastAsia"/>
              </w:rPr>
              <w:t>10</w:t>
            </w:r>
          </w:p>
        </w:tc>
      </w:tr>
      <w:tr w:rsidR="00184C78" w14:paraId="16D15DC8" w14:textId="77777777">
        <w:trPr>
          <w:jc w:val="center"/>
        </w:trPr>
        <w:tc>
          <w:tcPr>
            <w:tcW w:w="3190" w:type="dxa"/>
          </w:tcPr>
          <w:p w14:paraId="71EFB53A" w14:textId="77777777" w:rsidR="00184C78" w:rsidRDefault="004B718D">
            <w:pPr>
              <w:jc w:val="center"/>
            </w:pPr>
            <w:r>
              <w:rPr>
                <w:rFonts w:hint="eastAsia"/>
              </w:rPr>
              <w:t>钠离子</w:t>
            </w:r>
          </w:p>
        </w:tc>
        <w:tc>
          <w:tcPr>
            <w:tcW w:w="3190" w:type="dxa"/>
            <w:vAlign w:val="center"/>
          </w:tcPr>
          <w:p w14:paraId="140861DE" w14:textId="77777777" w:rsidR="00184C78" w:rsidRDefault="004B718D">
            <w:pPr>
              <w:jc w:val="center"/>
            </w:pPr>
            <w:proofErr w:type="spellStart"/>
            <w:r>
              <w:rPr>
                <w:szCs w:val="22"/>
              </w:rPr>
              <w:t>μg</w:t>
            </w:r>
            <w:proofErr w:type="spellEnd"/>
            <w:r>
              <w:rPr>
                <w:szCs w:val="22"/>
              </w:rPr>
              <w:t>/L</w:t>
            </w:r>
          </w:p>
        </w:tc>
        <w:tc>
          <w:tcPr>
            <w:tcW w:w="3190" w:type="dxa"/>
          </w:tcPr>
          <w:p w14:paraId="209F356D" w14:textId="77777777" w:rsidR="00184C78" w:rsidRDefault="004B718D">
            <w:pPr>
              <w:jc w:val="center"/>
            </w:pPr>
            <w:r>
              <w:rPr>
                <w:rFonts w:hint="eastAsia"/>
              </w:rPr>
              <w:t>≤</w:t>
            </w:r>
            <w:r>
              <w:rPr>
                <w:rFonts w:hint="eastAsia"/>
              </w:rPr>
              <w:t>3</w:t>
            </w:r>
          </w:p>
        </w:tc>
      </w:tr>
      <w:tr w:rsidR="00184C78" w14:paraId="591CAF41" w14:textId="77777777">
        <w:trPr>
          <w:jc w:val="center"/>
        </w:trPr>
        <w:tc>
          <w:tcPr>
            <w:tcW w:w="3190" w:type="dxa"/>
          </w:tcPr>
          <w:p w14:paraId="79078A8F" w14:textId="77777777" w:rsidR="00184C78" w:rsidRDefault="004B718D">
            <w:pPr>
              <w:jc w:val="center"/>
            </w:pPr>
            <w:r>
              <w:rPr>
                <w:rFonts w:hint="eastAsia"/>
              </w:rPr>
              <w:lastRenderedPageBreak/>
              <w:t>氯离子</w:t>
            </w:r>
          </w:p>
        </w:tc>
        <w:tc>
          <w:tcPr>
            <w:tcW w:w="3190" w:type="dxa"/>
            <w:vAlign w:val="center"/>
          </w:tcPr>
          <w:p w14:paraId="315B860A" w14:textId="77777777" w:rsidR="00184C78" w:rsidRDefault="004B718D">
            <w:pPr>
              <w:jc w:val="center"/>
            </w:pPr>
            <w:proofErr w:type="spellStart"/>
            <w:r>
              <w:rPr>
                <w:szCs w:val="22"/>
              </w:rPr>
              <w:t>μg</w:t>
            </w:r>
            <w:proofErr w:type="spellEnd"/>
            <w:r>
              <w:rPr>
                <w:szCs w:val="22"/>
              </w:rPr>
              <w:t>/L</w:t>
            </w:r>
          </w:p>
        </w:tc>
        <w:tc>
          <w:tcPr>
            <w:tcW w:w="3190" w:type="dxa"/>
          </w:tcPr>
          <w:p w14:paraId="1F31EB4D" w14:textId="77777777" w:rsidR="00184C78" w:rsidRDefault="004B718D">
            <w:pPr>
              <w:jc w:val="center"/>
            </w:pPr>
            <w:r>
              <w:rPr>
                <w:rFonts w:hint="eastAsia"/>
              </w:rPr>
              <w:t>≤</w:t>
            </w:r>
            <w:r>
              <w:rPr>
                <w:rFonts w:hint="eastAsia"/>
              </w:rPr>
              <w:t>1</w:t>
            </w:r>
          </w:p>
        </w:tc>
      </w:tr>
      <w:tr w:rsidR="00184C78" w14:paraId="73357733" w14:textId="77777777">
        <w:trPr>
          <w:jc w:val="center"/>
        </w:trPr>
        <w:tc>
          <w:tcPr>
            <w:tcW w:w="3190" w:type="dxa"/>
          </w:tcPr>
          <w:p w14:paraId="3C7C38FD" w14:textId="77777777" w:rsidR="00184C78" w:rsidRDefault="004B718D">
            <w:pPr>
              <w:jc w:val="center"/>
            </w:pPr>
            <w:r>
              <w:t>TOC</w:t>
            </w:r>
          </w:p>
        </w:tc>
        <w:tc>
          <w:tcPr>
            <w:tcW w:w="3190" w:type="dxa"/>
            <w:vAlign w:val="center"/>
          </w:tcPr>
          <w:p w14:paraId="04A31CBA" w14:textId="77777777" w:rsidR="00184C78" w:rsidRDefault="004B718D">
            <w:pPr>
              <w:jc w:val="center"/>
            </w:pPr>
            <w:proofErr w:type="spellStart"/>
            <w:r>
              <w:rPr>
                <w:szCs w:val="22"/>
              </w:rPr>
              <w:t>μg</w:t>
            </w:r>
            <w:proofErr w:type="spellEnd"/>
            <w:r>
              <w:rPr>
                <w:szCs w:val="22"/>
              </w:rPr>
              <w:t>/L</w:t>
            </w:r>
          </w:p>
        </w:tc>
        <w:tc>
          <w:tcPr>
            <w:tcW w:w="3190" w:type="dxa"/>
          </w:tcPr>
          <w:p w14:paraId="0091C4BF" w14:textId="77777777" w:rsidR="00184C78" w:rsidRDefault="004B718D">
            <w:pPr>
              <w:jc w:val="center"/>
            </w:pPr>
            <w:r>
              <w:rPr>
                <w:rFonts w:hint="eastAsia"/>
              </w:rPr>
              <w:t>≤</w:t>
            </w:r>
            <w:r>
              <w:rPr>
                <w:rFonts w:hint="eastAsia"/>
              </w:rPr>
              <w:t>100</w:t>
            </w:r>
          </w:p>
        </w:tc>
      </w:tr>
    </w:tbl>
    <w:p w14:paraId="652AD8FC" w14:textId="77777777" w:rsidR="00184C78" w:rsidRDefault="00184C78">
      <w:pPr>
        <w:pStyle w:val="afffffb"/>
        <w:ind w:firstLine="420"/>
      </w:pPr>
    </w:p>
    <w:p w14:paraId="37D331DC" w14:textId="77777777" w:rsidR="00184C78" w:rsidRDefault="004B718D">
      <w:pPr>
        <w:pStyle w:val="affe"/>
        <w:spacing w:before="120" w:after="120"/>
      </w:pPr>
      <w:bookmarkStart w:id="126" w:name="_Toc19889"/>
      <w:bookmarkStart w:id="127" w:name="_Toc23534"/>
      <w:r>
        <w:rPr>
          <w:rFonts w:hint="eastAsia"/>
        </w:rPr>
        <w:t>冷态冲洗期间水质控制</w:t>
      </w:r>
      <w:bookmarkEnd w:id="126"/>
      <w:bookmarkEnd w:id="127"/>
    </w:p>
    <w:p w14:paraId="3C2C977E" w14:textId="77777777" w:rsidR="00184C78" w:rsidRDefault="004B718D">
      <w:pPr>
        <w:pStyle w:val="afff"/>
        <w:spacing w:before="120" w:after="120"/>
        <w:rPr>
          <w:rFonts w:ascii="宋体" w:eastAsia="宋体" w:hAnsi="宋体" w:cs="宋体"/>
        </w:rPr>
      </w:pPr>
      <w:bookmarkStart w:id="128" w:name="_Toc28122"/>
      <w:r>
        <w:rPr>
          <w:rFonts w:ascii="宋体" w:eastAsia="宋体" w:hAnsi="宋体" w:cs="宋体" w:hint="eastAsia"/>
        </w:rPr>
        <w:t>冷态冲洗阶段水化学主要控制措施是制定水质冲洗验收参数，以保证无机和有机等杂质（包括腐蚀产物、防腐剂、硅氧化物、油等）的去除效果，确保设备的清洁程度达到运行要求。</w:t>
      </w:r>
      <w:bookmarkEnd w:id="128"/>
    </w:p>
    <w:p w14:paraId="15BC9D0F" w14:textId="77777777" w:rsidR="00184C78" w:rsidRDefault="004B718D">
      <w:pPr>
        <w:pStyle w:val="afff"/>
        <w:spacing w:before="120" w:after="120"/>
      </w:pPr>
      <w:bookmarkStart w:id="129" w:name="_Toc31324"/>
      <w:r>
        <w:rPr>
          <w:rFonts w:ascii="Times New Roman" w:eastAsia="宋体" w:hint="eastAsia"/>
        </w:rPr>
        <w:t>冷态冲洗</w:t>
      </w:r>
      <w:r>
        <w:rPr>
          <w:rFonts w:ascii="Times New Roman" w:eastAsia="宋体"/>
        </w:rPr>
        <w:t>应分段</w:t>
      </w:r>
      <w:r>
        <w:rPr>
          <w:rFonts w:ascii="Times New Roman" w:eastAsia="宋体" w:hint="eastAsia"/>
        </w:rPr>
        <w:t>进行，工业蒸汽</w:t>
      </w:r>
      <w:r>
        <w:rPr>
          <w:rFonts w:ascii="Times New Roman" w:eastAsia="宋体"/>
        </w:rPr>
        <w:t>给水系统设备冲洗合格后再进行蒸发器冲洗</w:t>
      </w:r>
      <w:r>
        <w:rPr>
          <w:rFonts w:ascii="Times New Roman" w:eastAsia="宋体" w:hint="eastAsia"/>
        </w:rPr>
        <w:t>。</w:t>
      </w:r>
      <w:bookmarkEnd w:id="129"/>
    </w:p>
    <w:p w14:paraId="7FE20B95" w14:textId="77777777" w:rsidR="00184C78" w:rsidRDefault="004B718D">
      <w:pPr>
        <w:pStyle w:val="afff"/>
        <w:spacing w:before="120" w:after="120"/>
      </w:pPr>
      <w:bookmarkStart w:id="130" w:name="_Toc4346"/>
      <w:r>
        <w:rPr>
          <w:rFonts w:ascii="Times New Roman" w:eastAsia="宋体" w:hint="eastAsia"/>
        </w:rPr>
        <w:t>冷态冲洗应</w:t>
      </w:r>
      <w:r>
        <w:rPr>
          <w:rFonts w:ascii="Times New Roman" w:eastAsia="宋体"/>
        </w:rPr>
        <w:t>使用除盐水进行冲洗</w:t>
      </w:r>
      <w:r>
        <w:rPr>
          <w:rFonts w:ascii="Times New Roman" w:eastAsia="宋体" w:hint="eastAsia"/>
        </w:rPr>
        <w:t>。</w:t>
      </w:r>
      <w:bookmarkEnd w:id="130"/>
    </w:p>
    <w:p w14:paraId="1DE349BE" w14:textId="77777777" w:rsidR="00184C78" w:rsidRDefault="004B718D">
      <w:pPr>
        <w:pStyle w:val="afff"/>
        <w:spacing w:before="120" w:after="120"/>
        <w:rPr>
          <w:rFonts w:ascii="宋体" w:eastAsia="宋体" w:hAnsi="宋体" w:cs="宋体"/>
        </w:rPr>
      </w:pPr>
      <w:bookmarkStart w:id="131" w:name="_Toc20450"/>
      <w:r>
        <w:rPr>
          <w:rFonts w:ascii="宋体" w:eastAsia="宋体" w:hAnsi="宋体" w:cs="宋体" w:hint="eastAsia"/>
        </w:rPr>
        <w:t>工业蒸汽回路给水系统设备冲洗水质要求应符合表</w:t>
      </w:r>
      <w:r>
        <w:rPr>
          <w:rFonts w:ascii="宋体" w:eastAsia="宋体" w:hAnsi="宋体" w:cs="宋体" w:hint="eastAsia"/>
        </w:rPr>
        <w:t>2</w:t>
      </w:r>
      <w:r>
        <w:rPr>
          <w:rFonts w:ascii="宋体" w:eastAsia="宋体" w:hAnsi="宋体" w:cs="宋体" w:hint="eastAsia"/>
        </w:rPr>
        <w:t>规定，蒸发器冲洗水质应符合表</w:t>
      </w:r>
      <w:r>
        <w:rPr>
          <w:rFonts w:ascii="宋体" w:eastAsia="宋体" w:hAnsi="宋体" w:cs="宋体" w:hint="eastAsia"/>
        </w:rPr>
        <w:t>3</w:t>
      </w:r>
      <w:r>
        <w:rPr>
          <w:rFonts w:ascii="宋体" w:eastAsia="宋体" w:hAnsi="宋体" w:cs="宋体" w:hint="eastAsia"/>
        </w:rPr>
        <w:t>规定。</w:t>
      </w:r>
      <w:bookmarkEnd w:id="131"/>
    </w:p>
    <w:p w14:paraId="3390C62E" w14:textId="77777777" w:rsidR="00184C78" w:rsidRDefault="004B718D">
      <w:pPr>
        <w:pStyle w:val="aff3"/>
        <w:spacing w:before="120" w:after="120"/>
        <w:rPr>
          <w:rFonts w:hAnsi="黑体" w:cs="黑体"/>
          <w:szCs w:val="22"/>
        </w:rPr>
      </w:pPr>
      <w:r>
        <w:rPr>
          <w:rFonts w:hAnsi="黑体" w:cs="黑体" w:hint="eastAsia"/>
          <w:szCs w:val="22"/>
        </w:rPr>
        <w:t>工业蒸汽给水系统设备冲洗水质指标</w:t>
      </w:r>
    </w:p>
    <w:tbl>
      <w:tblPr>
        <w:tblStyle w:val="affffc"/>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3107"/>
        <w:gridCol w:w="3113"/>
        <w:gridCol w:w="3114"/>
      </w:tblGrid>
      <w:tr w:rsidR="00184C78" w14:paraId="0647EA0B" w14:textId="77777777">
        <w:trPr>
          <w:tblHeader/>
          <w:jc w:val="center"/>
        </w:trPr>
        <w:tc>
          <w:tcPr>
            <w:tcW w:w="3190" w:type="dxa"/>
            <w:tcBorders>
              <w:bottom w:val="single" w:sz="8" w:space="0" w:color="auto"/>
            </w:tcBorders>
            <w:vAlign w:val="center"/>
          </w:tcPr>
          <w:p w14:paraId="540FA97A" w14:textId="77777777" w:rsidR="00184C78" w:rsidRDefault="004B718D">
            <w:pPr>
              <w:jc w:val="center"/>
            </w:pPr>
            <w:r>
              <w:rPr>
                <w:szCs w:val="22"/>
              </w:rPr>
              <w:t>项目</w:t>
            </w:r>
          </w:p>
        </w:tc>
        <w:tc>
          <w:tcPr>
            <w:tcW w:w="3190" w:type="dxa"/>
            <w:tcBorders>
              <w:bottom w:val="single" w:sz="8" w:space="0" w:color="auto"/>
            </w:tcBorders>
            <w:vAlign w:val="center"/>
          </w:tcPr>
          <w:p w14:paraId="77E59432" w14:textId="77777777" w:rsidR="00184C78" w:rsidRDefault="004B718D">
            <w:pPr>
              <w:jc w:val="center"/>
            </w:pPr>
            <w:r>
              <w:rPr>
                <w:szCs w:val="22"/>
              </w:rPr>
              <w:t>监测单位</w:t>
            </w:r>
          </w:p>
        </w:tc>
        <w:tc>
          <w:tcPr>
            <w:tcW w:w="3190" w:type="dxa"/>
            <w:tcBorders>
              <w:bottom w:val="single" w:sz="8" w:space="0" w:color="auto"/>
            </w:tcBorders>
            <w:vAlign w:val="center"/>
          </w:tcPr>
          <w:p w14:paraId="3D732B10" w14:textId="77777777" w:rsidR="00184C78" w:rsidRDefault="004B718D">
            <w:pPr>
              <w:jc w:val="center"/>
            </w:pPr>
            <w:r>
              <w:rPr>
                <w:szCs w:val="22"/>
                <w:lang w:val="ru-RU"/>
              </w:rPr>
              <w:t>要求</w:t>
            </w:r>
          </w:p>
        </w:tc>
      </w:tr>
      <w:tr w:rsidR="00184C78" w14:paraId="6B76261F" w14:textId="77777777">
        <w:trPr>
          <w:jc w:val="center"/>
        </w:trPr>
        <w:tc>
          <w:tcPr>
            <w:tcW w:w="3190" w:type="dxa"/>
            <w:tcBorders>
              <w:top w:val="single" w:sz="8" w:space="0" w:color="auto"/>
            </w:tcBorders>
            <w:vAlign w:val="center"/>
          </w:tcPr>
          <w:p w14:paraId="0FEA6AAF" w14:textId="77777777" w:rsidR="00184C78" w:rsidRDefault="004B718D">
            <w:pPr>
              <w:jc w:val="center"/>
            </w:pPr>
            <w:r>
              <w:rPr>
                <w:szCs w:val="22"/>
              </w:rPr>
              <w:t>氯离子</w:t>
            </w:r>
          </w:p>
        </w:tc>
        <w:tc>
          <w:tcPr>
            <w:tcW w:w="3190" w:type="dxa"/>
            <w:tcBorders>
              <w:top w:val="single" w:sz="8" w:space="0" w:color="auto"/>
            </w:tcBorders>
            <w:vAlign w:val="center"/>
          </w:tcPr>
          <w:p w14:paraId="2F0B8861" w14:textId="77777777" w:rsidR="00184C78" w:rsidRDefault="004B718D">
            <w:pPr>
              <w:jc w:val="center"/>
            </w:pPr>
            <w:proofErr w:type="spellStart"/>
            <w:r>
              <w:rPr>
                <w:szCs w:val="22"/>
              </w:rPr>
              <w:t>μg</w:t>
            </w:r>
            <w:proofErr w:type="spellEnd"/>
            <w:r>
              <w:rPr>
                <w:szCs w:val="22"/>
              </w:rPr>
              <w:t>/L</w:t>
            </w:r>
          </w:p>
        </w:tc>
        <w:tc>
          <w:tcPr>
            <w:tcW w:w="3190" w:type="dxa"/>
            <w:tcBorders>
              <w:top w:val="single" w:sz="8" w:space="0" w:color="auto"/>
            </w:tcBorders>
            <w:vAlign w:val="center"/>
          </w:tcPr>
          <w:p w14:paraId="687BABAE" w14:textId="77777777" w:rsidR="00184C78" w:rsidRDefault="004B718D">
            <w:pPr>
              <w:jc w:val="center"/>
            </w:pPr>
            <w:r>
              <w:rPr>
                <w:szCs w:val="22"/>
              </w:rPr>
              <w:t>≤300</w:t>
            </w:r>
          </w:p>
        </w:tc>
      </w:tr>
      <w:tr w:rsidR="00184C78" w14:paraId="79DEF881" w14:textId="77777777">
        <w:trPr>
          <w:jc w:val="center"/>
        </w:trPr>
        <w:tc>
          <w:tcPr>
            <w:tcW w:w="3190" w:type="dxa"/>
            <w:vAlign w:val="center"/>
          </w:tcPr>
          <w:p w14:paraId="2EA17364" w14:textId="77777777" w:rsidR="00184C78" w:rsidRDefault="004B718D">
            <w:pPr>
              <w:jc w:val="center"/>
            </w:pPr>
            <w:r>
              <w:rPr>
                <w:szCs w:val="22"/>
              </w:rPr>
              <w:t>铁浓度</w:t>
            </w:r>
          </w:p>
        </w:tc>
        <w:tc>
          <w:tcPr>
            <w:tcW w:w="3190" w:type="dxa"/>
            <w:vAlign w:val="center"/>
          </w:tcPr>
          <w:p w14:paraId="02D48E30" w14:textId="77777777" w:rsidR="00184C78" w:rsidRDefault="004B718D">
            <w:pPr>
              <w:jc w:val="center"/>
            </w:pPr>
            <w:proofErr w:type="spellStart"/>
            <w:r>
              <w:rPr>
                <w:szCs w:val="22"/>
              </w:rPr>
              <w:t>μg</w:t>
            </w:r>
            <w:proofErr w:type="spellEnd"/>
            <w:r>
              <w:rPr>
                <w:szCs w:val="22"/>
              </w:rPr>
              <w:t>/L</w:t>
            </w:r>
          </w:p>
        </w:tc>
        <w:tc>
          <w:tcPr>
            <w:tcW w:w="3190" w:type="dxa"/>
            <w:vAlign w:val="center"/>
          </w:tcPr>
          <w:p w14:paraId="2F5F6629" w14:textId="77777777" w:rsidR="00184C78" w:rsidRDefault="004B718D">
            <w:pPr>
              <w:jc w:val="center"/>
            </w:pPr>
            <w:r>
              <w:rPr>
                <w:szCs w:val="22"/>
              </w:rPr>
              <w:t>≤300</w:t>
            </w:r>
          </w:p>
        </w:tc>
      </w:tr>
      <w:tr w:rsidR="00184C78" w14:paraId="5837AA90" w14:textId="77777777">
        <w:trPr>
          <w:jc w:val="center"/>
        </w:trPr>
        <w:tc>
          <w:tcPr>
            <w:tcW w:w="3190" w:type="dxa"/>
            <w:vAlign w:val="center"/>
          </w:tcPr>
          <w:p w14:paraId="79F053E3" w14:textId="77777777" w:rsidR="00184C78" w:rsidRDefault="004B718D">
            <w:pPr>
              <w:jc w:val="center"/>
            </w:pPr>
            <w:r>
              <w:rPr>
                <w:szCs w:val="22"/>
              </w:rPr>
              <w:t>透光率</w:t>
            </w:r>
          </w:p>
        </w:tc>
        <w:tc>
          <w:tcPr>
            <w:tcW w:w="3190" w:type="dxa"/>
            <w:vAlign w:val="center"/>
          </w:tcPr>
          <w:p w14:paraId="13CF2261" w14:textId="77777777" w:rsidR="00184C78" w:rsidRDefault="004B718D">
            <w:pPr>
              <w:jc w:val="center"/>
            </w:pPr>
            <w:r>
              <w:rPr>
                <w:szCs w:val="22"/>
              </w:rPr>
              <w:t>%</w:t>
            </w:r>
          </w:p>
        </w:tc>
        <w:tc>
          <w:tcPr>
            <w:tcW w:w="3190" w:type="dxa"/>
            <w:vAlign w:val="center"/>
          </w:tcPr>
          <w:p w14:paraId="0C66A0E8" w14:textId="77777777" w:rsidR="00184C78" w:rsidRDefault="004B718D">
            <w:pPr>
              <w:jc w:val="center"/>
            </w:pPr>
            <w:r>
              <w:rPr>
                <w:szCs w:val="22"/>
              </w:rPr>
              <w:t>≥90</w:t>
            </w:r>
          </w:p>
        </w:tc>
      </w:tr>
    </w:tbl>
    <w:p w14:paraId="6A973EAF" w14:textId="77777777" w:rsidR="00184C78" w:rsidRDefault="00184C78">
      <w:pPr>
        <w:pStyle w:val="afffffb"/>
        <w:ind w:firstLine="420"/>
      </w:pPr>
    </w:p>
    <w:p w14:paraId="474CC0C0" w14:textId="77777777" w:rsidR="00184C78" w:rsidRDefault="004B718D">
      <w:pPr>
        <w:pStyle w:val="aff3"/>
        <w:spacing w:before="120" w:after="120"/>
        <w:rPr>
          <w:rFonts w:hAnsi="黑体" w:cs="黑体"/>
        </w:rPr>
      </w:pPr>
      <w:r>
        <w:rPr>
          <w:rFonts w:hAnsi="黑体" w:cs="黑体" w:hint="eastAsia"/>
          <w:szCs w:val="22"/>
        </w:rPr>
        <w:t>蒸发器冲洗水质指标</w:t>
      </w:r>
    </w:p>
    <w:tbl>
      <w:tblPr>
        <w:tblStyle w:val="affffc"/>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3107"/>
        <w:gridCol w:w="3113"/>
        <w:gridCol w:w="3114"/>
      </w:tblGrid>
      <w:tr w:rsidR="00184C78" w14:paraId="11B0E0F6" w14:textId="77777777">
        <w:trPr>
          <w:tblHeader/>
          <w:jc w:val="center"/>
        </w:trPr>
        <w:tc>
          <w:tcPr>
            <w:tcW w:w="3190" w:type="dxa"/>
            <w:tcBorders>
              <w:bottom w:val="single" w:sz="8" w:space="0" w:color="auto"/>
            </w:tcBorders>
            <w:vAlign w:val="center"/>
          </w:tcPr>
          <w:p w14:paraId="668B6548" w14:textId="77777777" w:rsidR="00184C78" w:rsidRDefault="004B718D">
            <w:pPr>
              <w:jc w:val="center"/>
            </w:pPr>
            <w:r>
              <w:rPr>
                <w:szCs w:val="22"/>
              </w:rPr>
              <w:t>项目</w:t>
            </w:r>
          </w:p>
        </w:tc>
        <w:tc>
          <w:tcPr>
            <w:tcW w:w="3190" w:type="dxa"/>
            <w:tcBorders>
              <w:bottom w:val="single" w:sz="8" w:space="0" w:color="auto"/>
            </w:tcBorders>
            <w:vAlign w:val="center"/>
          </w:tcPr>
          <w:p w14:paraId="0CB96BB4" w14:textId="77777777" w:rsidR="00184C78" w:rsidRDefault="004B718D">
            <w:pPr>
              <w:jc w:val="center"/>
            </w:pPr>
            <w:r>
              <w:rPr>
                <w:szCs w:val="22"/>
              </w:rPr>
              <w:t>监测单位</w:t>
            </w:r>
          </w:p>
        </w:tc>
        <w:tc>
          <w:tcPr>
            <w:tcW w:w="3190" w:type="dxa"/>
            <w:tcBorders>
              <w:bottom w:val="single" w:sz="8" w:space="0" w:color="auto"/>
            </w:tcBorders>
            <w:vAlign w:val="center"/>
          </w:tcPr>
          <w:p w14:paraId="40658520" w14:textId="77777777" w:rsidR="00184C78" w:rsidRDefault="004B718D">
            <w:pPr>
              <w:jc w:val="center"/>
            </w:pPr>
            <w:r>
              <w:rPr>
                <w:szCs w:val="22"/>
                <w:lang w:val="ru-RU"/>
              </w:rPr>
              <w:t>要求</w:t>
            </w:r>
          </w:p>
        </w:tc>
      </w:tr>
      <w:tr w:rsidR="00184C78" w14:paraId="0905F407" w14:textId="77777777">
        <w:trPr>
          <w:jc w:val="center"/>
        </w:trPr>
        <w:tc>
          <w:tcPr>
            <w:tcW w:w="3190" w:type="dxa"/>
            <w:tcBorders>
              <w:top w:val="single" w:sz="8" w:space="0" w:color="auto"/>
            </w:tcBorders>
            <w:vAlign w:val="center"/>
          </w:tcPr>
          <w:p w14:paraId="49B30A05" w14:textId="77777777" w:rsidR="00184C78" w:rsidRDefault="004B718D">
            <w:pPr>
              <w:jc w:val="center"/>
              <w:rPr>
                <w:rFonts w:cs="Calibri"/>
              </w:rPr>
            </w:pPr>
            <w:r>
              <w:rPr>
                <w:rFonts w:cs="Calibri"/>
                <w:szCs w:val="22"/>
              </w:rPr>
              <w:t>透光率</w:t>
            </w:r>
          </w:p>
        </w:tc>
        <w:tc>
          <w:tcPr>
            <w:tcW w:w="3190" w:type="dxa"/>
            <w:tcBorders>
              <w:top w:val="single" w:sz="8" w:space="0" w:color="auto"/>
            </w:tcBorders>
            <w:vAlign w:val="center"/>
          </w:tcPr>
          <w:p w14:paraId="749434AF" w14:textId="77777777" w:rsidR="00184C78" w:rsidRDefault="004B718D">
            <w:pPr>
              <w:jc w:val="center"/>
              <w:rPr>
                <w:rFonts w:cs="Calibri"/>
              </w:rPr>
            </w:pPr>
            <w:r>
              <w:rPr>
                <w:rFonts w:cs="Calibri"/>
                <w:szCs w:val="22"/>
              </w:rPr>
              <w:t>%</w:t>
            </w:r>
          </w:p>
        </w:tc>
        <w:tc>
          <w:tcPr>
            <w:tcW w:w="3190" w:type="dxa"/>
            <w:tcBorders>
              <w:top w:val="single" w:sz="8" w:space="0" w:color="auto"/>
            </w:tcBorders>
            <w:vAlign w:val="center"/>
          </w:tcPr>
          <w:p w14:paraId="74B619BA" w14:textId="77777777" w:rsidR="00184C78" w:rsidRDefault="004B718D">
            <w:pPr>
              <w:jc w:val="center"/>
              <w:rPr>
                <w:rFonts w:cs="Calibri"/>
              </w:rPr>
            </w:pPr>
            <w:r>
              <w:rPr>
                <w:rFonts w:cs="Calibri"/>
                <w:szCs w:val="22"/>
              </w:rPr>
              <w:t>≥90</w:t>
            </w:r>
          </w:p>
        </w:tc>
      </w:tr>
      <w:tr w:rsidR="00184C78" w14:paraId="3070B4DD" w14:textId="77777777">
        <w:trPr>
          <w:jc w:val="center"/>
        </w:trPr>
        <w:tc>
          <w:tcPr>
            <w:tcW w:w="3190" w:type="dxa"/>
            <w:vAlign w:val="center"/>
          </w:tcPr>
          <w:p w14:paraId="446F62F8" w14:textId="77777777" w:rsidR="00184C78" w:rsidRDefault="004B718D">
            <w:pPr>
              <w:jc w:val="center"/>
              <w:rPr>
                <w:rFonts w:cs="Calibri"/>
              </w:rPr>
            </w:pPr>
            <w:r>
              <w:rPr>
                <w:rFonts w:cs="Calibri"/>
                <w:szCs w:val="22"/>
              </w:rPr>
              <w:t>氯离子</w:t>
            </w:r>
          </w:p>
        </w:tc>
        <w:tc>
          <w:tcPr>
            <w:tcW w:w="3190" w:type="dxa"/>
            <w:vAlign w:val="center"/>
          </w:tcPr>
          <w:p w14:paraId="0034A74E" w14:textId="77777777" w:rsidR="00184C78" w:rsidRDefault="004B718D">
            <w:pPr>
              <w:jc w:val="center"/>
              <w:rPr>
                <w:rFonts w:cs="Calibri"/>
              </w:rPr>
            </w:pPr>
            <w:proofErr w:type="spellStart"/>
            <w:r>
              <w:rPr>
                <w:rFonts w:cs="Calibri"/>
                <w:szCs w:val="22"/>
              </w:rPr>
              <w:t>μg</w:t>
            </w:r>
            <w:proofErr w:type="spellEnd"/>
            <w:r>
              <w:rPr>
                <w:rFonts w:cs="Calibri"/>
                <w:szCs w:val="22"/>
              </w:rPr>
              <w:t>/L</w:t>
            </w:r>
          </w:p>
        </w:tc>
        <w:tc>
          <w:tcPr>
            <w:tcW w:w="3190" w:type="dxa"/>
            <w:vAlign w:val="center"/>
          </w:tcPr>
          <w:p w14:paraId="7F02FB54" w14:textId="77777777" w:rsidR="00184C78" w:rsidRDefault="004B718D">
            <w:pPr>
              <w:jc w:val="center"/>
              <w:rPr>
                <w:rFonts w:cs="Calibri"/>
              </w:rPr>
            </w:pPr>
            <w:r>
              <w:rPr>
                <w:rFonts w:cs="Calibri"/>
                <w:szCs w:val="22"/>
              </w:rPr>
              <w:t>≤100</w:t>
            </w:r>
          </w:p>
        </w:tc>
      </w:tr>
    </w:tbl>
    <w:p w14:paraId="6ED740FF" w14:textId="77777777" w:rsidR="00184C78" w:rsidRDefault="00184C78">
      <w:pPr>
        <w:pStyle w:val="afffffb"/>
        <w:ind w:firstLine="420"/>
      </w:pPr>
    </w:p>
    <w:p w14:paraId="52E5781D" w14:textId="77777777" w:rsidR="00184C78" w:rsidRDefault="004B718D">
      <w:pPr>
        <w:pStyle w:val="affe"/>
        <w:spacing w:before="120" w:after="120"/>
      </w:pPr>
      <w:bookmarkStart w:id="132" w:name="_Toc31046"/>
      <w:bookmarkStart w:id="133" w:name="_Toc9552"/>
      <w:r>
        <w:rPr>
          <w:rFonts w:hint="eastAsia"/>
        </w:rPr>
        <w:t>热态试验期间水质控制</w:t>
      </w:r>
      <w:bookmarkEnd w:id="132"/>
      <w:bookmarkEnd w:id="133"/>
    </w:p>
    <w:p w14:paraId="483DC594" w14:textId="77777777" w:rsidR="00184C78" w:rsidRDefault="004B718D">
      <w:pPr>
        <w:pStyle w:val="afff"/>
        <w:spacing w:before="120" w:after="120"/>
        <w:rPr>
          <w:rFonts w:ascii="宋体" w:eastAsia="宋体" w:hAnsi="宋体" w:cs="宋体"/>
        </w:rPr>
      </w:pPr>
      <w:bookmarkStart w:id="134" w:name="_Toc24393"/>
      <w:r>
        <w:rPr>
          <w:rFonts w:ascii="宋体" w:eastAsia="宋体" w:hAnsi="宋体" w:cs="宋体" w:hint="eastAsia"/>
        </w:rPr>
        <w:t>热态试验阶段应尽快投运在线化学仪表，并通过在补给水中加入合适的碱化剂（例如氨、乙醇胺等），并采用适当的除氧措施，使工业蒸汽回路水质符合要求。</w:t>
      </w:r>
      <w:bookmarkEnd w:id="134"/>
    </w:p>
    <w:p w14:paraId="04D19ED4" w14:textId="77777777" w:rsidR="00184C78" w:rsidRDefault="004B718D">
      <w:pPr>
        <w:pStyle w:val="afff"/>
        <w:spacing w:before="120" w:after="120"/>
        <w:rPr>
          <w:rFonts w:ascii="宋体" w:eastAsia="宋体" w:hAnsi="宋体" w:cs="宋体"/>
        </w:rPr>
      </w:pPr>
      <w:bookmarkStart w:id="135" w:name="_Toc28805"/>
      <w:r>
        <w:rPr>
          <w:rFonts w:ascii="宋体" w:eastAsia="宋体" w:hAnsi="宋体" w:cs="宋体" w:hint="eastAsia"/>
        </w:rPr>
        <w:t>热态试验期间工业蒸汽回路给水水质</w:t>
      </w:r>
      <w:proofErr w:type="gramStart"/>
      <w:r>
        <w:rPr>
          <w:rFonts w:ascii="宋体" w:eastAsia="宋体" w:hAnsi="宋体" w:cs="宋体" w:hint="eastAsia"/>
        </w:rPr>
        <w:t>宜符合表</w:t>
      </w:r>
      <w:proofErr w:type="gramEnd"/>
      <w:r>
        <w:rPr>
          <w:rFonts w:ascii="宋体" w:eastAsia="宋体" w:hAnsi="宋体" w:cs="宋体" w:hint="eastAsia"/>
        </w:rPr>
        <w:t>4</w:t>
      </w:r>
      <w:r>
        <w:rPr>
          <w:rFonts w:ascii="宋体" w:eastAsia="宋体" w:hAnsi="宋体" w:cs="宋体" w:hint="eastAsia"/>
        </w:rPr>
        <w:t>规定，蒸发器排污水水质</w:t>
      </w:r>
      <w:proofErr w:type="gramStart"/>
      <w:r>
        <w:rPr>
          <w:rFonts w:ascii="宋体" w:eastAsia="宋体" w:hAnsi="宋体" w:cs="宋体" w:hint="eastAsia"/>
        </w:rPr>
        <w:t>宜符合</w:t>
      </w:r>
      <w:proofErr w:type="gramEnd"/>
      <w:r>
        <w:rPr>
          <w:rFonts w:ascii="宋体" w:eastAsia="宋体" w:hAnsi="宋体" w:cs="宋体" w:hint="eastAsia"/>
        </w:rPr>
        <w:t>表</w:t>
      </w:r>
      <w:r>
        <w:rPr>
          <w:rFonts w:ascii="宋体" w:eastAsia="宋体" w:hAnsi="宋体" w:cs="宋体" w:hint="eastAsia"/>
        </w:rPr>
        <w:t>5</w:t>
      </w:r>
      <w:r>
        <w:rPr>
          <w:rFonts w:ascii="宋体" w:eastAsia="宋体" w:hAnsi="宋体" w:cs="宋体" w:hint="eastAsia"/>
        </w:rPr>
        <w:t>规定。</w:t>
      </w:r>
      <w:bookmarkEnd w:id="135"/>
    </w:p>
    <w:p w14:paraId="78C6D93E" w14:textId="77777777" w:rsidR="00184C78" w:rsidRDefault="004B718D">
      <w:pPr>
        <w:pStyle w:val="aff3"/>
        <w:spacing w:before="120" w:after="120"/>
      </w:pPr>
      <w:r>
        <w:rPr>
          <w:rFonts w:hint="eastAsia"/>
          <w:szCs w:val="22"/>
        </w:rPr>
        <w:t>热态试验</w:t>
      </w:r>
      <w:r>
        <w:rPr>
          <w:szCs w:val="22"/>
        </w:rPr>
        <w:t>期间</w:t>
      </w:r>
      <w:r>
        <w:rPr>
          <w:rFonts w:hint="eastAsia"/>
          <w:szCs w:val="22"/>
        </w:rPr>
        <w:t>蒸发器</w:t>
      </w:r>
      <w:r>
        <w:rPr>
          <w:szCs w:val="22"/>
        </w:rPr>
        <w:t>给水水质要求</w:t>
      </w:r>
    </w:p>
    <w:p w14:paraId="7F89227F" w14:textId="77777777" w:rsidR="00184C78" w:rsidRDefault="00184C78">
      <w:pPr>
        <w:pStyle w:val="afffffb"/>
        <w:ind w:firstLine="420"/>
        <w:rPr>
          <w:szCs w:val="22"/>
        </w:rPr>
      </w:pPr>
    </w:p>
    <w:tbl>
      <w:tblPr>
        <w:tblStyle w:val="affffc"/>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3117"/>
        <w:gridCol w:w="3107"/>
        <w:gridCol w:w="3110"/>
      </w:tblGrid>
      <w:tr w:rsidR="00184C78" w14:paraId="12D0963F" w14:textId="77777777">
        <w:trPr>
          <w:tblHeader/>
          <w:jc w:val="center"/>
        </w:trPr>
        <w:tc>
          <w:tcPr>
            <w:tcW w:w="3190" w:type="dxa"/>
            <w:tcBorders>
              <w:bottom w:val="single" w:sz="8" w:space="0" w:color="auto"/>
            </w:tcBorders>
            <w:vAlign w:val="center"/>
          </w:tcPr>
          <w:p w14:paraId="4AFD4F75" w14:textId="77777777" w:rsidR="00184C78" w:rsidRDefault="004B718D">
            <w:pPr>
              <w:jc w:val="center"/>
            </w:pPr>
            <w:r>
              <w:rPr>
                <w:szCs w:val="22"/>
              </w:rPr>
              <w:t>项目</w:t>
            </w:r>
          </w:p>
        </w:tc>
        <w:tc>
          <w:tcPr>
            <w:tcW w:w="3190" w:type="dxa"/>
            <w:tcBorders>
              <w:bottom w:val="single" w:sz="8" w:space="0" w:color="auto"/>
            </w:tcBorders>
            <w:vAlign w:val="center"/>
          </w:tcPr>
          <w:p w14:paraId="72DE15F1" w14:textId="77777777" w:rsidR="00184C78" w:rsidRDefault="004B718D">
            <w:pPr>
              <w:jc w:val="center"/>
            </w:pPr>
            <w:r>
              <w:rPr>
                <w:szCs w:val="22"/>
              </w:rPr>
              <w:t>单位</w:t>
            </w:r>
          </w:p>
        </w:tc>
        <w:tc>
          <w:tcPr>
            <w:tcW w:w="3190" w:type="dxa"/>
            <w:tcBorders>
              <w:bottom w:val="single" w:sz="8" w:space="0" w:color="auto"/>
            </w:tcBorders>
            <w:vAlign w:val="center"/>
          </w:tcPr>
          <w:p w14:paraId="4CFCA19B" w14:textId="77777777" w:rsidR="00184C78" w:rsidRDefault="004B718D">
            <w:pPr>
              <w:jc w:val="center"/>
            </w:pPr>
            <w:r>
              <w:rPr>
                <w:rFonts w:hint="eastAsia"/>
                <w:szCs w:val="22"/>
                <w:lang w:val="ru-RU"/>
              </w:rPr>
              <w:t>要求</w:t>
            </w:r>
          </w:p>
        </w:tc>
      </w:tr>
      <w:tr w:rsidR="00184C78" w14:paraId="717A4DCF" w14:textId="77777777">
        <w:trPr>
          <w:jc w:val="center"/>
        </w:trPr>
        <w:tc>
          <w:tcPr>
            <w:tcW w:w="3190" w:type="dxa"/>
            <w:tcBorders>
              <w:top w:val="single" w:sz="8" w:space="0" w:color="auto"/>
            </w:tcBorders>
            <w:vAlign w:val="center"/>
          </w:tcPr>
          <w:p w14:paraId="6720A7AE" w14:textId="77777777" w:rsidR="00184C78" w:rsidRDefault="004B718D">
            <w:pPr>
              <w:jc w:val="center"/>
            </w:pPr>
            <w:r>
              <w:rPr>
                <w:szCs w:val="22"/>
              </w:rPr>
              <w:t>溶解氧</w:t>
            </w:r>
          </w:p>
        </w:tc>
        <w:tc>
          <w:tcPr>
            <w:tcW w:w="3190" w:type="dxa"/>
            <w:tcBorders>
              <w:top w:val="single" w:sz="8" w:space="0" w:color="auto"/>
            </w:tcBorders>
            <w:vAlign w:val="center"/>
          </w:tcPr>
          <w:p w14:paraId="6ACDB246" w14:textId="77777777" w:rsidR="00184C78" w:rsidRDefault="004B718D">
            <w:pPr>
              <w:jc w:val="center"/>
            </w:pPr>
            <w:proofErr w:type="spellStart"/>
            <w:r>
              <w:rPr>
                <w:szCs w:val="22"/>
              </w:rPr>
              <w:t>μg</w:t>
            </w:r>
            <w:proofErr w:type="spellEnd"/>
            <w:r>
              <w:rPr>
                <w:szCs w:val="22"/>
              </w:rPr>
              <w:t>/L</w:t>
            </w:r>
          </w:p>
        </w:tc>
        <w:tc>
          <w:tcPr>
            <w:tcW w:w="3190" w:type="dxa"/>
            <w:tcBorders>
              <w:top w:val="single" w:sz="8" w:space="0" w:color="auto"/>
            </w:tcBorders>
            <w:vAlign w:val="center"/>
          </w:tcPr>
          <w:p w14:paraId="703D0F21" w14:textId="77777777" w:rsidR="00184C78" w:rsidRDefault="004B718D">
            <w:pPr>
              <w:jc w:val="center"/>
            </w:pPr>
            <w:r>
              <w:rPr>
                <w:szCs w:val="22"/>
              </w:rPr>
              <w:t>≤</w:t>
            </w:r>
            <w:r>
              <w:rPr>
                <w:rFonts w:hint="eastAsia"/>
                <w:szCs w:val="22"/>
              </w:rPr>
              <w:t>50</w:t>
            </w:r>
          </w:p>
        </w:tc>
      </w:tr>
      <w:tr w:rsidR="00184C78" w14:paraId="3826C18A" w14:textId="77777777">
        <w:trPr>
          <w:jc w:val="center"/>
        </w:trPr>
        <w:tc>
          <w:tcPr>
            <w:tcW w:w="3190" w:type="dxa"/>
            <w:vAlign w:val="center"/>
          </w:tcPr>
          <w:p w14:paraId="7C0802E5" w14:textId="77777777" w:rsidR="00184C78" w:rsidRDefault="004B718D">
            <w:pPr>
              <w:jc w:val="center"/>
            </w:pPr>
            <w:r>
              <w:rPr>
                <w:rFonts w:hint="eastAsia"/>
                <w:szCs w:val="22"/>
              </w:rPr>
              <w:t>氢</w:t>
            </w:r>
            <w:r>
              <w:rPr>
                <w:szCs w:val="22"/>
              </w:rPr>
              <w:t>电导率</w:t>
            </w:r>
          </w:p>
        </w:tc>
        <w:tc>
          <w:tcPr>
            <w:tcW w:w="3190" w:type="dxa"/>
            <w:vAlign w:val="center"/>
          </w:tcPr>
          <w:p w14:paraId="5A63FF67" w14:textId="77777777" w:rsidR="00184C78" w:rsidRDefault="004B718D">
            <w:pPr>
              <w:jc w:val="center"/>
            </w:pPr>
            <w:r>
              <w:rPr>
                <w:szCs w:val="22"/>
              </w:rPr>
              <w:t>µS/cm</w:t>
            </w:r>
          </w:p>
        </w:tc>
        <w:tc>
          <w:tcPr>
            <w:tcW w:w="3190" w:type="dxa"/>
            <w:vAlign w:val="center"/>
          </w:tcPr>
          <w:p w14:paraId="494A0821" w14:textId="77777777" w:rsidR="00184C78" w:rsidRDefault="004B718D">
            <w:pPr>
              <w:jc w:val="center"/>
            </w:pPr>
            <w:r>
              <w:rPr>
                <w:szCs w:val="22"/>
              </w:rPr>
              <w:t>≤0.</w:t>
            </w:r>
            <w:r>
              <w:rPr>
                <w:rFonts w:hint="eastAsia"/>
                <w:szCs w:val="22"/>
              </w:rPr>
              <w:t>3</w:t>
            </w:r>
          </w:p>
        </w:tc>
      </w:tr>
      <w:tr w:rsidR="00184C78" w14:paraId="0BC15F4E" w14:textId="77777777">
        <w:trPr>
          <w:jc w:val="center"/>
        </w:trPr>
        <w:tc>
          <w:tcPr>
            <w:tcW w:w="3190" w:type="dxa"/>
            <w:vAlign w:val="center"/>
          </w:tcPr>
          <w:p w14:paraId="41DBA605" w14:textId="77777777" w:rsidR="00184C78" w:rsidRDefault="004B718D">
            <w:pPr>
              <w:jc w:val="center"/>
            </w:pPr>
            <w:r>
              <w:rPr>
                <w:rFonts w:hint="eastAsia"/>
                <w:szCs w:val="22"/>
              </w:rPr>
              <w:t>pH</w:t>
            </w:r>
            <w:r>
              <w:t>（</w:t>
            </w:r>
            <w:r>
              <w:t>25℃</w:t>
            </w:r>
            <w:r>
              <w:t>）</w:t>
            </w:r>
          </w:p>
        </w:tc>
        <w:tc>
          <w:tcPr>
            <w:tcW w:w="3190" w:type="dxa"/>
            <w:vAlign w:val="center"/>
          </w:tcPr>
          <w:p w14:paraId="227CF452" w14:textId="77777777" w:rsidR="00184C78" w:rsidRDefault="004B718D">
            <w:pPr>
              <w:jc w:val="center"/>
            </w:pPr>
            <w:r>
              <w:rPr>
                <w:szCs w:val="22"/>
                <w:lang w:val="ru-RU"/>
              </w:rPr>
              <w:t>/</w:t>
            </w:r>
          </w:p>
        </w:tc>
        <w:tc>
          <w:tcPr>
            <w:tcW w:w="3190" w:type="dxa"/>
            <w:vAlign w:val="center"/>
          </w:tcPr>
          <w:p w14:paraId="2EB5B3D9" w14:textId="77777777" w:rsidR="00184C78" w:rsidRDefault="004B718D">
            <w:pPr>
              <w:jc w:val="center"/>
            </w:pPr>
            <w:r>
              <w:rPr>
                <w:szCs w:val="22"/>
              </w:rPr>
              <w:t>9.0~9.6</w:t>
            </w:r>
          </w:p>
        </w:tc>
      </w:tr>
      <w:tr w:rsidR="00184C78" w14:paraId="013901D6" w14:textId="77777777">
        <w:trPr>
          <w:jc w:val="center"/>
        </w:trPr>
        <w:tc>
          <w:tcPr>
            <w:tcW w:w="3190" w:type="dxa"/>
            <w:vAlign w:val="center"/>
          </w:tcPr>
          <w:p w14:paraId="1471F427" w14:textId="77777777" w:rsidR="00184C78" w:rsidRDefault="004B718D">
            <w:pPr>
              <w:jc w:val="center"/>
            </w:pPr>
            <w:r>
              <w:rPr>
                <w:szCs w:val="22"/>
              </w:rPr>
              <w:t>铁</w:t>
            </w:r>
          </w:p>
        </w:tc>
        <w:tc>
          <w:tcPr>
            <w:tcW w:w="3190" w:type="dxa"/>
            <w:vAlign w:val="center"/>
          </w:tcPr>
          <w:p w14:paraId="72B03436" w14:textId="77777777" w:rsidR="00184C78" w:rsidRDefault="004B718D">
            <w:pPr>
              <w:jc w:val="center"/>
            </w:pPr>
            <w:proofErr w:type="spellStart"/>
            <w:r>
              <w:rPr>
                <w:szCs w:val="22"/>
              </w:rPr>
              <w:t>μg</w:t>
            </w:r>
            <w:proofErr w:type="spellEnd"/>
            <w:r>
              <w:rPr>
                <w:szCs w:val="22"/>
              </w:rPr>
              <w:t>/L</w:t>
            </w:r>
          </w:p>
        </w:tc>
        <w:tc>
          <w:tcPr>
            <w:tcW w:w="3190" w:type="dxa"/>
            <w:vAlign w:val="center"/>
          </w:tcPr>
          <w:p w14:paraId="6CCFF6B9" w14:textId="77777777" w:rsidR="00184C78" w:rsidRDefault="004B718D">
            <w:pPr>
              <w:jc w:val="center"/>
            </w:pPr>
            <w:r>
              <w:rPr>
                <w:szCs w:val="22"/>
              </w:rPr>
              <w:t>≤100</w:t>
            </w:r>
          </w:p>
        </w:tc>
      </w:tr>
      <w:tr w:rsidR="00184C78" w14:paraId="220ED58A" w14:textId="77777777">
        <w:trPr>
          <w:jc w:val="center"/>
        </w:trPr>
        <w:tc>
          <w:tcPr>
            <w:tcW w:w="3190" w:type="dxa"/>
            <w:vAlign w:val="center"/>
          </w:tcPr>
          <w:p w14:paraId="03080E24" w14:textId="77777777" w:rsidR="00184C78" w:rsidRDefault="004B718D">
            <w:pPr>
              <w:jc w:val="center"/>
            </w:pPr>
            <w:r>
              <w:rPr>
                <w:szCs w:val="22"/>
              </w:rPr>
              <w:t>TOC</w:t>
            </w:r>
          </w:p>
        </w:tc>
        <w:tc>
          <w:tcPr>
            <w:tcW w:w="3190" w:type="dxa"/>
            <w:vAlign w:val="center"/>
          </w:tcPr>
          <w:p w14:paraId="671332AD" w14:textId="77777777" w:rsidR="00184C78" w:rsidRDefault="004B718D">
            <w:pPr>
              <w:jc w:val="center"/>
            </w:pPr>
            <w:proofErr w:type="spellStart"/>
            <w:r>
              <w:rPr>
                <w:szCs w:val="22"/>
              </w:rPr>
              <w:t>μg</w:t>
            </w:r>
            <w:proofErr w:type="spellEnd"/>
            <w:r>
              <w:rPr>
                <w:szCs w:val="22"/>
              </w:rPr>
              <w:t xml:space="preserve"> /L</w:t>
            </w:r>
          </w:p>
        </w:tc>
        <w:tc>
          <w:tcPr>
            <w:tcW w:w="3190" w:type="dxa"/>
            <w:vAlign w:val="center"/>
          </w:tcPr>
          <w:p w14:paraId="668BF3A4" w14:textId="77777777" w:rsidR="00184C78" w:rsidRDefault="004B718D">
            <w:pPr>
              <w:jc w:val="center"/>
            </w:pPr>
            <w:r>
              <w:rPr>
                <w:szCs w:val="22"/>
              </w:rPr>
              <w:t>≤500</w:t>
            </w:r>
          </w:p>
        </w:tc>
      </w:tr>
    </w:tbl>
    <w:p w14:paraId="2E22C562" w14:textId="77777777" w:rsidR="00184C78" w:rsidRDefault="00184C78">
      <w:pPr>
        <w:pStyle w:val="afffffb"/>
        <w:ind w:firstLine="420"/>
      </w:pPr>
    </w:p>
    <w:p w14:paraId="06FB0790" w14:textId="77777777" w:rsidR="00184C78" w:rsidRDefault="004B718D">
      <w:pPr>
        <w:pStyle w:val="aff3"/>
        <w:spacing w:before="120" w:after="120"/>
        <w:rPr>
          <w:rFonts w:hAnsi="黑体" w:cs="黑体"/>
        </w:rPr>
      </w:pPr>
      <w:proofErr w:type="gramStart"/>
      <w:r>
        <w:rPr>
          <w:rFonts w:hAnsi="黑体" w:cs="黑体" w:hint="eastAsia"/>
        </w:rPr>
        <w:lastRenderedPageBreak/>
        <w:t>热试期间</w:t>
      </w:r>
      <w:proofErr w:type="gramEnd"/>
      <w:r>
        <w:rPr>
          <w:rFonts w:hAnsi="黑体" w:cs="黑体" w:hint="eastAsia"/>
        </w:rPr>
        <w:t>运行参数条件下蒸发器排污水水质要求</w:t>
      </w:r>
    </w:p>
    <w:tbl>
      <w:tblPr>
        <w:tblStyle w:val="affffc"/>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3106"/>
        <w:gridCol w:w="3116"/>
        <w:gridCol w:w="3112"/>
      </w:tblGrid>
      <w:tr w:rsidR="00184C78" w14:paraId="73445AF6" w14:textId="77777777">
        <w:trPr>
          <w:tblHeader/>
          <w:jc w:val="center"/>
        </w:trPr>
        <w:tc>
          <w:tcPr>
            <w:tcW w:w="3190" w:type="dxa"/>
            <w:tcBorders>
              <w:bottom w:val="single" w:sz="8" w:space="0" w:color="auto"/>
            </w:tcBorders>
            <w:vAlign w:val="center"/>
          </w:tcPr>
          <w:p w14:paraId="675DD350" w14:textId="77777777" w:rsidR="00184C78" w:rsidRDefault="004B718D">
            <w:pPr>
              <w:jc w:val="center"/>
            </w:pPr>
            <w:r>
              <w:rPr>
                <w:szCs w:val="22"/>
              </w:rPr>
              <w:t>项目</w:t>
            </w:r>
          </w:p>
        </w:tc>
        <w:tc>
          <w:tcPr>
            <w:tcW w:w="3190" w:type="dxa"/>
            <w:tcBorders>
              <w:bottom w:val="single" w:sz="8" w:space="0" w:color="auto"/>
            </w:tcBorders>
            <w:vAlign w:val="center"/>
          </w:tcPr>
          <w:p w14:paraId="15808027" w14:textId="77777777" w:rsidR="00184C78" w:rsidRDefault="004B718D">
            <w:pPr>
              <w:jc w:val="center"/>
            </w:pPr>
            <w:r>
              <w:rPr>
                <w:szCs w:val="22"/>
              </w:rPr>
              <w:t>单位</w:t>
            </w:r>
          </w:p>
        </w:tc>
        <w:tc>
          <w:tcPr>
            <w:tcW w:w="3190" w:type="dxa"/>
            <w:tcBorders>
              <w:bottom w:val="single" w:sz="8" w:space="0" w:color="auto"/>
            </w:tcBorders>
            <w:vAlign w:val="center"/>
          </w:tcPr>
          <w:p w14:paraId="7DC114B5" w14:textId="77777777" w:rsidR="00184C78" w:rsidRDefault="004B718D">
            <w:pPr>
              <w:jc w:val="center"/>
            </w:pPr>
            <w:r>
              <w:rPr>
                <w:rFonts w:hint="eastAsia"/>
                <w:szCs w:val="22"/>
                <w:lang w:val="ru-RU"/>
              </w:rPr>
              <w:t>要求</w:t>
            </w:r>
          </w:p>
        </w:tc>
      </w:tr>
      <w:tr w:rsidR="00184C78" w14:paraId="06AF4289" w14:textId="77777777">
        <w:trPr>
          <w:jc w:val="center"/>
        </w:trPr>
        <w:tc>
          <w:tcPr>
            <w:tcW w:w="3190" w:type="dxa"/>
            <w:tcBorders>
              <w:top w:val="single" w:sz="8" w:space="0" w:color="auto"/>
            </w:tcBorders>
            <w:vAlign w:val="center"/>
          </w:tcPr>
          <w:p w14:paraId="20628F46" w14:textId="77777777" w:rsidR="00184C78" w:rsidRDefault="004B718D">
            <w:pPr>
              <w:jc w:val="center"/>
            </w:pPr>
            <w:r>
              <w:rPr>
                <w:rFonts w:hint="eastAsia"/>
                <w:szCs w:val="22"/>
              </w:rPr>
              <w:t>氢</w:t>
            </w:r>
            <w:r>
              <w:rPr>
                <w:szCs w:val="22"/>
              </w:rPr>
              <w:t>电导率</w:t>
            </w:r>
          </w:p>
        </w:tc>
        <w:tc>
          <w:tcPr>
            <w:tcW w:w="3190" w:type="dxa"/>
            <w:tcBorders>
              <w:top w:val="single" w:sz="8" w:space="0" w:color="auto"/>
            </w:tcBorders>
            <w:vAlign w:val="center"/>
          </w:tcPr>
          <w:p w14:paraId="001F264F" w14:textId="77777777" w:rsidR="00184C78" w:rsidRDefault="004B718D">
            <w:pPr>
              <w:jc w:val="center"/>
            </w:pPr>
            <w:r>
              <w:rPr>
                <w:szCs w:val="22"/>
              </w:rPr>
              <w:t>µS/cm</w:t>
            </w:r>
          </w:p>
        </w:tc>
        <w:tc>
          <w:tcPr>
            <w:tcW w:w="3190" w:type="dxa"/>
            <w:tcBorders>
              <w:top w:val="single" w:sz="8" w:space="0" w:color="auto"/>
            </w:tcBorders>
            <w:vAlign w:val="center"/>
          </w:tcPr>
          <w:p w14:paraId="460D48D1" w14:textId="77777777" w:rsidR="00184C78" w:rsidRDefault="004B718D">
            <w:pPr>
              <w:jc w:val="center"/>
            </w:pPr>
            <w:r>
              <w:rPr>
                <w:szCs w:val="22"/>
              </w:rPr>
              <w:t>≤</w:t>
            </w:r>
            <w:r>
              <w:rPr>
                <w:rFonts w:hint="eastAsia"/>
                <w:szCs w:val="22"/>
              </w:rPr>
              <w:t>4</w:t>
            </w:r>
            <w:r>
              <w:rPr>
                <w:szCs w:val="22"/>
              </w:rPr>
              <w:t>.0</w:t>
            </w:r>
          </w:p>
        </w:tc>
      </w:tr>
      <w:tr w:rsidR="00184C78" w14:paraId="5F6635C6" w14:textId="77777777">
        <w:trPr>
          <w:jc w:val="center"/>
        </w:trPr>
        <w:tc>
          <w:tcPr>
            <w:tcW w:w="3190" w:type="dxa"/>
            <w:vAlign w:val="center"/>
          </w:tcPr>
          <w:p w14:paraId="0C984402" w14:textId="77777777" w:rsidR="00184C78" w:rsidRDefault="004B718D">
            <w:pPr>
              <w:jc w:val="center"/>
            </w:pPr>
            <w:r>
              <w:rPr>
                <w:szCs w:val="22"/>
              </w:rPr>
              <w:t>氯离子</w:t>
            </w:r>
          </w:p>
        </w:tc>
        <w:tc>
          <w:tcPr>
            <w:tcW w:w="3190" w:type="dxa"/>
            <w:vAlign w:val="center"/>
          </w:tcPr>
          <w:p w14:paraId="4875CA15" w14:textId="77777777" w:rsidR="00184C78" w:rsidRDefault="004B718D">
            <w:pPr>
              <w:jc w:val="center"/>
            </w:pPr>
            <w:proofErr w:type="spellStart"/>
            <w:r>
              <w:rPr>
                <w:szCs w:val="22"/>
              </w:rPr>
              <w:t>μg</w:t>
            </w:r>
            <w:proofErr w:type="spellEnd"/>
            <w:r>
              <w:rPr>
                <w:szCs w:val="22"/>
              </w:rPr>
              <w:t>/L</w:t>
            </w:r>
          </w:p>
        </w:tc>
        <w:tc>
          <w:tcPr>
            <w:tcW w:w="3190" w:type="dxa"/>
            <w:vAlign w:val="center"/>
          </w:tcPr>
          <w:p w14:paraId="69D65ACC" w14:textId="77777777" w:rsidR="00184C78" w:rsidRDefault="004B718D">
            <w:pPr>
              <w:jc w:val="center"/>
            </w:pPr>
            <w:r>
              <w:rPr>
                <w:szCs w:val="22"/>
              </w:rPr>
              <w:t>≤</w:t>
            </w:r>
            <w:r>
              <w:rPr>
                <w:rFonts w:hint="eastAsia"/>
                <w:szCs w:val="22"/>
              </w:rPr>
              <w:t>100</w:t>
            </w:r>
          </w:p>
        </w:tc>
      </w:tr>
    </w:tbl>
    <w:p w14:paraId="6F29DBD2" w14:textId="77777777" w:rsidR="00184C78" w:rsidRDefault="00184C78">
      <w:pPr>
        <w:pStyle w:val="afffffb"/>
        <w:ind w:firstLine="420"/>
      </w:pPr>
    </w:p>
    <w:p w14:paraId="33E300E6" w14:textId="77777777" w:rsidR="00184C78" w:rsidRDefault="004B718D">
      <w:pPr>
        <w:pStyle w:val="afff"/>
        <w:spacing w:before="120" w:after="120"/>
        <w:rPr>
          <w:rFonts w:ascii="宋体" w:eastAsia="宋体" w:hAnsi="宋体" w:cs="宋体"/>
        </w:rPr>
      </w:pPr>
      <w:bookmarkStart w:id="136" w:name="_Toc30089"/>
      <w:r>
        <w:rPr>
          <w:rFonts w:ascii="宋体" w:eastAsia="宋体" w:hAnsi="宋体" w:cs="宋体" w:hint="eastAsia"/>
        </w:rPr>
        <w:t>热态试验期间抽气回路蒸汽凝结水如返回机组二回路凝结水系统，应该保证蒸汽凝结水水质满足机组二回路凝结水水质要求，且返回初期应投运</w:t>
      </w:r>
      <w:proofErr w:type="gramStart"/>
      <w:r>
        <w:rPr>
          <w:rFonts w:ascii="宋体" w:eastAsia="宋体" w:hAnsi="宋体" w:cs="宋体" w:hint="eastAsia"/>
        </w:rPr>
        <w:t>精处理</w:t>
      </w:r>
      <w:proofErr w:type="gramEnd"/>
      <w:r>
        <w:rPr>
          <w:rFonts w:ascii="宋体" w:eastAsia="宋体" w:hAnsi="宋体" w:cs="宋体" w:hint="eastAsia"/>
        </w:rPr>
        <w:t>凝结水系统，保证机组二回路水质满足要求。</w:t>
      </w:r>
      <w:bookmarkEnd w:id="136"/>
    </w:p>
    <w:p w14:paraId="26A649E7" w14:textId="77777777" w:rsidR="00184C78" w:rsidRDefault="004B718D">
      <w:pPr>
        <w:pStyle w:val="affe"/>
        <w:spacing w:before="120" w:after="120"/>
      </w:pPr>
      <w:bookmarkStart w:id="137" w:name="_Toc14920"/>
      <w:bookmarkStart w:id="138" w:name="_Toc6595"/>
      <w:r>
        <w:rPr>
          <w:rFonts w:hint="eastAsia"/>
        </w:rPr>
        <w:t>运行阶段水化学控制</w:t>
      </w:r>
      <w:bookmarkEnd w:id="137"/>
      <w:bookmarkEnd w:id="138"/>
    </w:p>
    <w:p w14:paraId="546DEE4B" w14:textId="77777777" w:rsidR="00184C78" w:rsidRDefault="004B718D">
      <w:pPr>
        <w:pStyle w:val="afff"/>
        <w:spacing w:before="120" w:after="120"/>
        <w:rPr>
          <w:rFonts w:ascii="宋体" w:eastAsia="宋体" w:hAnsi="宋体" w:cs="宋体"/>
        </w:rPr>
      </w:pPr>
      <w:bookmarkStart w:id="139" w:name="_Toc15089"/>
      <w:r>
        <w:rPr>
          <w:rFonts w:ascii="宋体" w:eastAsia="宋体" w:hAnsi="宋体" w:cs="宋体" w:hint="eastAsia"/>
        </w:rPr>
        <w:t>运行阶段需要对蒸发器给水、蒸发器排污水、工业蒸汽、抽气回路凝结水水质进行监督。</w:t>
      </w:r>
      <w:bookmarkEnd w:id="139"/>
    </w:p>
    <w:p w14:paraId="185BA91C" w14:textId="77777777" w:rsidR="00184C78" w:rsidRDefault="004B718D">
      <w:pPr>
        <w:pStyle w:val="afff"/>
        <w:spacing w:before="120" w:after="120"/>
      </w:pPr>
      <w:bookmarkStart w:id="140" w:name="_Toc30399"/>
      <w:r>
        <w:rPr>
          <w:rFonts w:ascii="Times New Roman" w:eastAsia="宋体"/>
        </w:rPr>
        <w:t>运行阶段水化学控制的目的是降低蒸汽转换设备</w:t>
      </w:r>
      <w:r>
        <w:rPr>
          <w:rFonts w:ascii="Times New Roman" w:eastAsia="宋体" w:hint="eastAsia"/>
        </w:rPr>
        <w:t>、</w:t>
      </w:r>
      <w:r>
        <w:rPr>
          <w:rFonts w:ascii="Times New Roman" w:eastAsia="宋体"/>
        </w:rPr>
        <w:t>管道的腐蚀</w:t>
      </w:r>
      <w:r>
        <w:rPr>
          <w:rFonts w:ascii="Times New Roman" w:eastAsia="宋体" w:hint="eastAsia"/>
        </w:rPr>
        <w:t>，</w:t>
      </w:r>
      <w:r>
        <w:rPr>
          <w:rFonts w:ascii="Times New Roman" w:eastAsia="宋体"/>
        </w:rPr>
        <w:t>减少腐蚀产物在蒸发器的沉积</w:t>
      </w:r>
      <w:r>
        <w:rPr>
          <w:rFonts w:ascii="Times New Roman" w:eastAsia="宋体" w:hint="eastAsia"/>
        </w:rPr>
        <w:t>，</w:t>
      </w:r>
      <w:r>
        <w:rPr>
          <w:rFonts w:ascii="Times New Roman" w:eastAsia="宋体"/>
        </w:rPr>
        <w:t>并</w:t>
      </w:r>
      <w:proofErr w:type="gramStart"/>
      <w:r>
        <w:rPr>
          <w:rFonts w:ascii="Times New Roman" w:eastAsia="宋体"/>
        </w:rPr>
        <w:t>降低抽</w:t>
      </w:r>
      <w:r>
        <w:rPr>
          <w:rFonts w:ascii="Times New Roman" w:eastAsia="宋体" w:hint="eastAsia"/>
        </w:rPr>
        <w:t>汽</w:t>
      </w:r>
      <w:r>
        <w:rPr>
          <w:rFonts w:ascii="Times New Roman" w:eastAsia="宋体"/>
        </w:rPr>
        <w:t>回路</w:t>
      </w:r>
      <w:proofErr w:type="gramEnd"/>
      <w:r>
        <w:rPr>
          <w:rFonts w:ascii="Times New Roman" w:eastAsia="宋体"/>
        </w:rPr>
        <w:t>蒸汽凝结水对</w:t>
      </w:r>
      <w:r>
        <w:rPr>
          <w:rFonts w:ascii="Times New Roman" w:eastAsia="宋体" w:hint="eastAsia"/>
        </w:rPr>
        <w:t>机组</w:t>
      </w:r>
      <w:r>
        <w:rPr>
          <w:rFonts w:ascii="Times New Roman" w:eastAsia="宋体"/>
        </w:rPr>
        <w:t>二回路水质的影响，避免</w:t>
      </w:r>
      <w:r>
        <w:rPr>
          <w:rFonts w:ascii="Times New Roman" w:eastAsia="宋体" w:hint="eastAsia"/>
        </w:rPr>
        <w:t>机组二回路</w:t>
      </w:r>
      <w:r>
        <w:rPr>
          <w:rFonts w:ascii="Times New Roman" w:eastAsia="宋体"/>
        </w:rPr>
        <w:t>水质出现偏离</w:t>
      </w:r>
      <w:r>
        <w:rPr>
          <w:rFonts w:ascii="Times New Roman" w:eastAsia="宋体" w:hint="eastAsia"/>
        </w:rPr>
        <w:t>。</w:t>
      </w:r>
      <w:bookmarkEnd w:id="140"/>
    </w:p>
    <w:p w14:paraId="0F73664D" w14:textId="77777777" w:rsidR="00184C78" w:rsidRDefault="004B718D">
      <w:pPr>
        <w:pStyle w:val="afff"/>
        <w:spacing w:before="120" w:after="120"/>
      </w:pPr>
      <w:bookmarkStart w:id="141" w:name="_Toc19072"/>
      <w:r>
        <w:rPr>
          <w:rFonts w:ascii="Times New Roman" w:eastAsia="宋体"/>
        </w:rPr>
        <w:t>运行阶段通过控制补给水和碱化剂</w:t>
      </w:r>
      <w:r>
        <w:rPr>
          <w:rFonts w:ascii="Times New Roman" w:eastAsia="宋体" w:hint="eastAsia"/>
        </w:rPr>
        <w:t>（除氧剂）</w:t>
      </w:r>
      <w:r>
        <w:rPr>
          <w:rFonts w:ascii="Times New Roman" w:eastAsia="宋体"/>
        </w:rPr>
        <w:t>中的杂质含量，保证排污水中杂质含量在</w:t>
      </w:r>
      <w:r>
        <w:rPr>
          <w:rFonts w:ascii="Times New Roman" w:eastAsia="宋体"/>
        </w:rPr>
        <w:t>允许范围内。</w:t>
      </w:r>
      <w:bookmarkEnd w:id="141"/>
    </w:p>
    <w:p w14:paraId="59284441" w14:textId="77777777" w:rsidR="00184C78" w:rsidRDefault="004B718D">
      <w:pPr>
        <w:pStyle w:val="afff"/>
        <w:spacing w:before="120" w:after="120"/>
        <w:rPr>
          <w:rFonts w:ascii="宋体" w:eastAsia="宋体" w:hAnsi="宋体" w:cs="宋体"/>
        </w:rPr>
      </w:pPr>
      <w:bookmarkStart w:id="142" w:name="_Toc18994"/>
      <w:r>
        <w:rPr>
          <w:rFonts w:ascii="宋体" w:eastAsia="宋体" w:hAnsi="宋体" w:cs="宋体" w:hint="eastAsia"/>
        </w:rPr>
        <w:t>运行期间工业蒸汽回路给水水质应符合表</w:t>
      </w:r>
      <w:r>
        <w:rPr>
          <w:rFonts w:ascii="宋体" w:eastAsia="宋体" w:hAnsi="宋体" w:cs="宋体" w:hint="eastAsia"/>
        </w:rPr>
        <w:t>6</w:t>
      </w:r>
      <w:r>
        <w:rPr>
          <w:rFonts w:ascii="宋体" w:eastAsia="宋体" w:hAnsi="宋体" w:cs="宋体" w:hint="eastAsia"/>
        </w:rPr>
        <w:t>规定。</w:t>
      </w:r>
      <w:r>
        <w:rPr>
          <w:rFonts w:ascii="Times New Roman" w:eastAsia="宋体"/>
        </w:rPr>
        <w:t>运行阶段</w:t>
      </w:r>
      <w:r>
        <w:rPr>
          <w:rFonts w:ascii="Times New Roman" w:eastAsia="宋体" w:hint="eastAsia"/>
        </w:rPr>
        <w:t>蒸发器排污水水质应符合表</w:t>
      </w:r>
      <w:r>
        <w:rPr>
          <w:rFonts w:ascii="Times New Roman" w:eastAsia="宋体" w:hint="eastAsia"/>
        </w:rPr>
        <w:t>7</w:t>
      </w:r>
      <w:r>
        <w:rPr>
          <w:rFonts w:ascii="Times New Roman" w:eastAsia="宋体" w:hint="eastAsia"/>
        </w:rPr>
        <w:t>规定。</w:t>
      </w:r>
      <w:bookmarkEnd w:id="142"/>
    </w:p>
    <w:p w14:paraId="78CF58DC" w14:textId="77777777" w:rsidR="00184C78" w:rsidRDefault="004B718D">
      <w:pPr>
        <w:pStyle w:val="aff3"/>
        <w:spacing w:before="120" w:after="120"/>
        <w:rPr>
          <w:rFonts w:hAnsi="黑体" w:cs="黑体"/>
        </w:rPr>
      </w:pPr>
      <w:r>
        <w:rPr>
          <w:rFonts w:hAnsi="黑体" w:cs="黑体" w:hint="eastAsia"/>
          <w:szCs w:val="22"/>
        </w:rPr>
        <w:t>正常运行期间工业蒸汽回路给水水质要求</w:t>
      </w:r>
    </w:p>
    <w:tbl>
      <w:tblPr>
        <w:tblStyle w:val="affffc"/>
        <w:tblW w:w="9374" w:type="dxa"/>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3129"/>
        <w:gridCol w:w="3121"/>
        <w:gridCol w:w="3124"/>
      </w:tblGrid>
      <w:tr w:rsidR="00184C78" w14:paraId="42299558" w14:textId="77777777">
        <w:trPr>
          <w:tblHeader/>
          <w:jc w:val="center"/>
        </w:trPr>
        <w:tc>
          <w:tcPr>
            <w:tcW w:w="3129" w:type="dxa"/>
            <w:tcBorders>
              <w:bottom w:val="single" w:sz="8" w:space="0" w:color="auto"/>
            </w:tcBorders>
            <w:vAlign w:val="center"/>
          </w:tcPr>
          <w:p w14:paraId="4590FBAA" w14:textId="77777777" w:rsidR="00184C78" w:rsidRDefault="004B718D">
            <w:pPr>
              <w:jc w:val="center"/>
            </w:pPr>
            <w:r>
              <w:rPr>
                <w:szCs w:val="22"/>
              </w:rPr>
              <w:t>项目</w:t>
            </w:r>
          </w:p>
        </w:tc>
        <w:tc>
          <w:tcPr>
            <w:tcW w:w="3121" w:type="dxa"/>
            <w:tcBorders>
              <w:bottom w:val="single" w:sz="8" w:space="0" w:color="auto"/>
            </w:tcBorders>
            <w:vAlign w:val="center"/>
          </w:tcPr>
          <w:p w14:paraId="66137974" w14:textId="77777777" w:rsidR="00184C78" w:rsidRDefault="004B718D">
            <w:pPr>
              <w:jc w:val="center"/>
            </w:pPr>
            <w:r>
              <w:rPr>
                <w:szCs w:val="22"/>
              </w:rPr>
              <w:t>单位</w:t>
            </w:r>
          </w:p>
        </w:tc>
        <w:tc>
          <w:tcPr>
            <w:tcW w:w="3124" w:type="dxa"/>
            <w:tcBorders>
              <w:bottom w:val="single" w:sz="8" w:space="0" w:color="auto"/>
            </w:tcBorders>
            <w:vAlign w:val="center"/>
          </w:tcPr>
          <w:p w14:paraId="14274909" w14:textId="77777777" w:rsidR="00184C78" w:rsidRDefault="004B718D">
            <w:pPr>
              <w:jc w:val="center"/>
            </w:pPr>
            <w:r>
              <w:rPr>
                <w:rFonts w:hint="eastAsia"/>
                <w:szCs w:val="22"/>
                <w:lang w:val="ru-RU"/>
              </w:rPr>
              <w:t>标准</w:t>
            </w:r>
            <w:r>
              <w:rPr>
                <w:szCs w:val="22"/>
                <w:lang w:val="ru-RU"/>
              </w:rPr>
              <w:t>值</w:t>
            </w:r>
          </w:p>
        </w:tc>
      </w:tr>
      <w:tr w:rsidR="00184C78" w14:paraId="1B708659" w14:textId="77777777">
        <w:trPr>
          <w:jc w:val="center"/>
        </w:trPr>
        <w:tc>
          <w:tcPr>
            <w:tcW w:w="3129" w:type="dxa"/>
            <w:tcBorders>
              <w:top w:val="single" w:sz="8" w:space="0" w:color="auto"/>
            </w:tcBorders>
            <w:vAlign w:val="center"/>
          </w:tcPr>
          <w:p w14:paraId="505317DA" w14:textId="77777777" w:rsidR="00184C78" w:rsidRDefault="004B718D">
            <w:pPr>
              <w:jc w:val="center"/>
            </w:pPr>
            <w:r>
              <w:rPr>
                <w:szCs w:val="22"/>
              </w:rPr>
              <w:t>溶解氧</w:t>
            </w:r>
          </w:p>
        </w:tc>
        <w:tc>
          <w:tcPr>
            <w:tcW w:w="3121" w:type="dxa"/>
            <w:tcBorders>
              <w:top w:val="single" w:sz="8" w:space="0" w:color="auto"/>
            </w:tcBorders>
            <w:vAlign w:val="center"/>
          </w:tcPr>
          <w:p w14:paraId="1EC6D998" w14:textId="77777777" w:rsidR="00184C78" w:rsidRDefault="004B718D">
            <w:pPr>
              <w:jc w:val="center"/>
            </w:pPr>
            <w:proofErr w:type="spellStart"/>
            <w:r>
              <w:rPr>
                <w:szCs w:val="22"/>
              </w:rPr>
              <w:t>μg</w:t>
            </w:r>
            <w:proofErr w:type="spellEnd"/>
            <w:r>
              <w:rPr>
                <w:szCs w:val="22"/>
              </w:rPr>
              <w:t>/L</w:t>
            </w:r>
          </w:p>
        </w:tc>
        <w:tc>
          <w:tcPr>
            <w:tcW w:w="3124" w:type="dxa"/>
            <w:tcBorders>
              <w:top w:val="single" w:sz="8" w:space="0" w:color="auto"/>
            </w:tcBorders>
            <w:vAlign w:val="center"/>
          </w:tcPr>
          <w:p w14:paraId="4D965610" w14:textId="77777777" w:rsidR="00184C78" w:rsidRDefault="004B718D">
            <w:pPr>
              <w:jc w:val="center"/>
            </w:pPr>
            <w:r>
              <w:rPr>
                <w:szCs w:val="22"/>
              </w:rPr>
              <w:t>≤</w:t>
            </w:r>
            <w:r>
              <w:rPr>
                <w:rFonts w:hint="eastAsia"/>
                <w:szCs w:val="22"/>
              </w:rPr>
              <w:t>50</w:t>
            </w:r>
          </w:p>
        </w:tc>
      </w:tr>
      <w:tr w:rsidR="00184C78" w14:paraId="7AFAABD6" w14:textId="77777777">
        <w:trPr>
          <w:jc w:val="center"/>
        </w:trPr>
        <w:tc>
          <w:tcPr>
            <w:tcW w:w="3129" w:type="dxa"/>
            <w:vAlign w:val="center"/>
          </w:tcPr>
          <w:p w14:paraId="46DEB257" w14:textId="77777777" w:rsidR="00184C78" w:rsidRDefault="004B718D">
            <w:pPr>
              <w:jc w:val="center"/>
            </w:pPr>
            <w:r>
              <w:t>pH</w:t>
            </w:r>
            <w:r>
              <w:t>（</w:t>
            </w:r>
            <w:r>
              <w:t>25℃</w:t>
            </w:r>
            <w:r>
              <w:t>）</w:t>
            </w:r>
          </w:p>
        </w:tc>
        <w:tc>
          <w:tcPr>
            <w:tcW w:w="3121" w:type="dxa"/>
            <w:vAlign w:val="center"/>
          </w:tcPr>
          <w:p w14:paraId="686C7B4F" w14:textId="77777777" w:rsidR="00184C78" w:rsidRDefault="004B718D">
            <w:pPr>
              <w:jc w:val="center"/>
            </w:pPr>
            <w:r>
              <w:rPr>
                <w:szCs w:val="22"/>
                <w:lang w:val="ru-RU"/>
              </w:rPr>
              <w:t>/</w:t>
            </w:r>
          </w:p>
        </w:tc>
        <w:tc>
          <w:tcPr>
            <w:tcW w:w="3124" w:type="dxa"/>
            <w:vAlign w:val="center"/>
          </w:tcPr>
          <w:p w14:paraId="24C37F62" w14:textId="77777777" w:rsidR="00184C78" w:rsidRDefault="004B718D">
            <w:pPr>
              <w:jc w:val="center"/>
            </w:pPr>
            <w:r>
              <w:rPr>
                <w:szCs w:val="22"/>
              </w:rPr>
              <w:t>9.2~9.</w:t>
            </w:r>
            <w:r>
              <w:rPr>
                <w:rFonts w:hint="eastAsia"/>
                <w:szCs w:val="22"/>
              </w:rPr>
              <w:t>6</w:t>
            </w:r>
          </w:p>
        </w:tc>
      </w:tr>
      <w:tr w:rsidR="00184C78" w14:paraId="688586A6" w14:textId="77777777">
        <w:trPr>
          <w:jc w:val="center"/>
        </w:trPr>
        <w:tc>
          <w:tcPr>
            <w:tcW w:w="3129" w:type="dxa"/>
            <w:vAlign w:val="center"/>
          </w:tcPr>
          <w:p w14:paraId="7D9F3DC1" w14:textId="77777777" w:rsidR="00184C78" w:rsidRDefault="004B718D">
            <w:pPr>
              <w:jc w:val="center"/>
            </w:pPr>
            <w:r>
              <w:rPr>
                <w:rFonts w:hint="eastAsia"/>
                <w:szCs w:val="22"/>
              </w:rPr>
              <w:t>氢</w:t>
            </w:r>
            <w:r>
              <w:rPr>
                <w:szCs w:val="22"/>
              </w:rPr>
              <w:t>电导率</w:t>
            </w:r>
          </w:p>
        </w:tc>
        <w:tc>
          <w:tcPr>
            <w:tcW w:w="3121" w:type="dxa"/>
            <w:vAlign w:val="center"/>
          </w:tcPr>
          <w:p w14:paraId="61110F9F" w14:textId="77777777" w:rsidR="00184C78" w:rsidRDefault="004B718D">
            <w:pPr>
              <w:jc w:val="center"/>
            </w:pPr>
            <w:r>
              <w:rPr>
                <w:szCs w:val="22"/>
              </w:rPr>
              <w:t>µS/cm</w:t>
            </w:r>
          </w:p>
        </w:tc>
        <w:tc>
          <w:tcPr>
            <w:tcW w:w="3124" w:type="dxa"/>
            <w:vAlign w:val="center"/>
          </w:tcPr>
          <w:p w14:paraId="66912000" w14:textId="77777777" w:rsidR="00184C78" w:rsidRDefault="004B718D">
            <w:pPr>
              <w:jc w:val="center"/>
            </w:pPr>
            <w:r>
              <w:rPr>
                <w:szCs w:val="22"/>
              </w:rPr>
              <w:t>≤0.</w:t>
            </w:r>
            <w:r>
              <w:rPr>
                <w:rFonts w:hint="eastAsia"/>
                <w:szCs w:val="22"/>
              </w:rPr>
              <w:t>2</w:t>
            </w:r>
          </w:p>
        </w:tc>
      </w:tr>
      <w:tr w:rsidR="00184C78" w14:paraId="65222452" w14:textId="77777777">
        <w:trPr>
          <w:jc w:val="center"/>
        </w:trPr>
        <w:tc>
          <w:tcPr>
            <w:tcW w:w="3129" w:type="dxa"/>
            <w:vAlign w:val="center"/>
          </w:tcPr>
          <w:p w14:paraId="658B88A9" w14:textId="77777777" w:rsidR="00184C78" w:rsidRDefault="004B718D">
            <w:pPr>
              <w:jc w:val="center"/>
            </w:pPr>
            <w:r>
              <w:rPr>
                <w:szCs w:val="22"/>
              </w:rPr>
              <w:t>铁</w:t>
            </w:r>
          </w:p>
        </w:tc>
        <w:tc>
          <w:tcPr>
            <w:tcW w:w="3121" w:type="dxa"/>
            <w:vAlign w:val="center"/>
          </w:tcPr>
          <w:p w14:paraId="3506ACFD" w14:textId="77777777" w:rsidR="00184C78" w:rsidRDefault="004B718D">
            <w:pPr>
              <w:jc w:val="center"/>
            </w:pPr>
            <w:proofErr w:type="spellStart"/>
            <w:r>
              <w:rPr>
                <w:szCs w:val="22"/>
              </w:rPr>
              <w:t>μg</w:t>
            </w:r>
            <w:proofErr w:type="spellEnd"/>
            <w:r>
              <w:rPr>
                <w:szCs w:val="22"/>
              </w:rPr>
              <w:t>/L</w:t>
            </w:r>
          </w:p>
        </w:tc>
        <w:tc>
          <w:tcPr>
            <w:tcW w:w="3124" w:type="dxa"/>
            <w:vAlign w:val="center"/>
          </w:tcPr>
          <w:p w14:paraId="5C272779" w14:textId="77777777" w:rsidR="00184C78" w:rsidRDefault="004B718D">
            <w:pPr>
              <w:jc w:val="center"/>
            </w:pPr>
            <w:r>
              <w:rPr>
                <w:szCs w:val="22"/>
              </w:rPr>
              <w:t>≤50</w:t>
            </w:r>
          </w:p>
        </w:tc>
      </w:tr>
    </w:tbl>
    <w:p w14:paraId="69D8560C" w14:textId="77777777" w:rsidR="00184C78" w:rsidRDefault="00184C78">
      <w:pPr>
        <w:pStyle w:val="afffffb"/>
        <w:ind w:firstLine="420"/>
      </w:pPr>
    </w:p>
    <w:p w14:paraId="2B69F8A8" w14:textId="77777777" w:rsidR="00184C78" w:rsidRDefault="004B718D">
      <w:pPr>
        <w:pStyle w:val="aff3"/>
        <w:spacing w:before="120" w:after="120"/>
        <w:rPr>
          <w:rFonts w:hAnsi="黑体" w:cs="黑体"/>
        </w:rPr>
      </w:pPr>
      <w:r>
        <w:rPr>
          <w:rFonts w:hAnsi="黑体" w:cs="黑体" w:hint="eastAsia"/>
        </w:rPr>
        <w:t>运行阶段蒸发器排污水水化学要求</w:t>
      </w:r>
    </w:p>
    <w:tbl>
      <w:tblPr>
        <w:tblStyle w:val="affffc"/>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3106"/>
        <w:gridCol w:w="3116"/>
        <w:gridCol w:w="3112"/>
      </w:tblGrid>
      <w:tr w:rsidR="00184C78" w14:paraId="25FDCD26" w14:textId="77777777">
        <w:trPr>
          <w:tblHeader/>
          <w:jc w:val="center"/>
        </w:trPr>
        <w:tc>
          <w:tcPr>
            <w:tcW w:w="3190" w:type="dxa"/>
            <w:tcBorders>
              <w:bottom w:val="single" w:sz="8" w:space="0" w:color="auto"/>
            </w:tcBorders>
            <w:vAlign w:val="center"/>
          </w:tcPr>
          <w:p w14:paraId="1B7506E5" w14:textId="77777777" w:rsidR="00184C78" w:rsidRDefault="004B718D">
            <w:pPr>
              <w:jc w:val="center"/>
            </w:pPr>
            <w:r>
              <w:rPr>
                <w:szCs w:val="22"/>
              </w:rPr>
              <w:t>项目</w:t>
            </w:r>
          </w:p>
        </w:tc>
        <w:tc>
          <w:tcPr>
            <w:tcW w:w="3190" w:type="dxa"/>
            <w:tcBorders>
              <w:bottom w:val="single" w:sz="8" w:space="0" w:color="auto"/>
            </w:tcBorders>
            <w:vAlign w:val="center"/>
          </w:tcPr>
          <w:p w14:paraId="73964C11" w14:textId="77777777" w:rsidR="00184C78" w:rsidRDefault="004B718D">
            <w:pPr>
              <w:jc w:val="center"/>
            </w:pPr>
            <w:r>
              <w:rPr>
                <w:szCs w:val="22"/>
              </w:rPr>
              <w:t>单位</w:t>
            </w:r>
          </w:p>
        </w:tc>
        <w:tc>
          <w:tcPr>
            <w:tcW w:w="3190" w:type="dxa"/>
            <w:tcBorders>
              <w:bottom w:val="single" w:sz="8" w:space="0" w:color="auto"/>
            </w:tcBorders>
            <w:vAlign w:val="center"/>
          </w:tcPr>
          <w:p w14:paraId="67F10FF3" w14:textId="77777777" w:rsidR="00184C78" w:rsidRDefault="004B718D">
            <w:pPr>
              <w:jc w:val="center"/>
            </w:pPr>
            <w:r>
              <w:rPr>
                <w:rFonts w:hint="eastAsia"/>
                <w:szCs w:val="22"/>
                <w:lang w:val="ru-RU"/>
              </w:rPr>
              <w:t>标准</w:t>
            </w:r>
            <w:r>
              <w:rPr>
                <w:szCs w:val="22"/>
                <w:lang w:val="ru-RU"/>
              </w:rPr>
              <w:t>值</w:t>
            </w:r>
          </w:p>
        </w:tc>
      </w:tr>
      <w:tr w:rsidR="00184C78" w14:paraId="189B36AD" w14:textId="77777777">
        <w:trPr>
          <w:jc w:val="center"/>
        </w:trPr>
        <w:tc>
          <w:tcPr>
            <w:tcW w:w="3190" w:type="dxa"/>
            <w:tcBorders>
              <w:top w:val="single" w:sz="8" w:space="0" w:color="auto"/>
            </w:tcBorders>
            <w:vAlign w:val="center"/>
          </w:tcPr>
          <w:p w14:paraId="14B3E58D" w14:textId="77777777" w:rsidR="00184C78" w:rsidRDefault="004B718D">
            <w:pPr>
              <w:jc w:val="center"/>
            </w:pPr>
            <w:r>
              <w:rPr>
                <w:rFonts w:hint="eastAsia"/>
                <w:szCs w:val="22"/>
              </w:rPr>
              <w:t>氢</w:t>
            </w:r>
            <w:r>
              <w:rPr>
                <w:szCs w:val="22"/>
              </w:rPr>
              <w:t>电导率</w:t>
            </w:r>
          </w:p>
        </w:tc>
        <w:tc>
          <w:tcPr>
            <w:tcW w:w="3190" w:type="dxa"/>
            <w:tcBorders>
              <w:top w:val="single" w:sz="8" w:space="0" w:color="auto"/>
            </w:tcBorders>
            <w:vAlign w:val="center"/>
          </w:tcPr>
          <w:p w14:paraId="547A1548" w14:textId="77777777" w:rsidR="00184C78" w:rsidRDefault="004B718D">
            <w:pPr>
              <w:jc w:val="center"/>
            </w:pPr>
            <w:r>
              <w:rPr>
                <w:szCs w:val="22"/>
              </w:rPr>
              <w:t>µS/cm</w:t>
            </w:r>
          </w:p>
        </w:tc>
        <w:tc>
          <w:tcPr>
            <w:tcW w:w="3190" w:type="dxa"/>
            <w:tcBorders>
              <w:top w:val="single" w:sz="8" w:space="0" w:color="auto"/>
            </w:tcBorders>
            <w:vAlign w:val="center"/>
          </w:tcPr>
          <w:p w14:paraId="6A8F5ACC" w14:textId="77777777" w:rsidR="00184C78" w:rsidRDefault="004B718D">
            <w:pPr>
              <w:jc w:val="center"/>
            </w:pPr>
            <w:r>
              <w:rPr>
                <w:szCs w:val="22"/>
              </w:rPr>
              <w:t>≤</w:t>
            </w:r>
            <w:r>
              <w:rPr>
                <w:rFonts w:hint="eastAsia"/>
                <w:szCs w:val="22"/>
              </w:rPr>
              <w:t>4</w:t>
            </w:r>
          </w:p>
        </w:tc>
      </w:tr>
      <w:tr w:rsidR="00184C78" w14:paraId="2B3A2701" w14:textId="77777777">
        <w:trPr>
          <w:jc w:val="center"/>
        </w:trPr>
        <w:tc>
          <w:tcPr>
            <w:tcW w:w="3190" w:type="dxa"/>
            <w:vAlign w:val="center"/>
          </w:tcPr>
          <w:p w14:paraId="158D5A46" w14:textId="77777777" w:rsidR="00184C78" w:rsidRDefault="004B718D">
            <w:pPr>
              <w:jc w:val="center"/>
            </w:pPr>
            <w:r>
              <w:rPr>
                <w:szCs w:val="22"/>
              </w:rPr>
              <w:t>氯离子</w:t>
            </w:r>
          </w:p>
        </w:tc>
        <w:tc>
          <w:tcPr>
            <w:tcW w:w="3190" w:type="dxa"/>
            <w:vAlign w:val="center"/>
          </w:tcPr>
          <w:p w14:paraId="6ACCF795" w14:textId="77777777" w:rsidR="00184C78" w:rsidRDefault="004B718D">
            <w:pPr>
              <w:jc w:val="center"/>
            </w:pPr>
            <w:proofErr w:type="spellStart"/>
            <w:r>
              <w:rPr>
                <w:szCs w:val="22"/>
              </w:rPr>
              <w:t>μg</w:t>
            </w:r>
            <w:proofErr w:type="spellEnd"/>
            <w:r>
              <w:rPr>
                <w:szCs w:val="22"/>
              </w:rPr>
              <w:t>/L</w:t>
            </w:r>
          </w:p>
        </w:tc>
        <w:tc>
          <w:tcPr>
            <w:tcW w:w="3190" w:type="dxa"/>
            <w:vAlign w:val="center"/>
          </w:tcPr>
          <w:p w14:paraId="54430C42" w14:textId="77777777" w:rsidR="00184C78" w:rsidRDefault="004B718D">
            <w:pPr>
              <w:jc w:val="center"/>
            </w:pPr>
            <w:r>
              <w:rPr>
                <w:szCs w:val="22"/>
              </w:rPr>
              <w:t>≤</w:t>
            </w:r>
            <w:r>
              <w:rPr>
                <w:rFonts w:hint="eastAsia"/>
                <w:szCs w:val="22"/>
              </w:rPr>
              <w:t>100</w:t>
            </w:r>
          </w:p>
        </w:tc>
      </w:tr>
    </w:tbl>
    <w:p w14:paraId="70F721D5" w14:textId="77777777" w:rsidR="00184C78" w:rsidRDefault="004B718D">
      <w:pPr>
        <w:pStyle w:val="affd"/>
        <w:spacing w:before="240" w:after="240"/>
      </w:pPr>
      <w:bookmarkStart w:id="143" w:name="_Toc8322"/>
      <w:bookmarkStart w:id="144" w:name="_Toc23983"/>
      <w:bookmarkStart w:id="145" w:name="_Toc26863"/>
      <w:r>
        <w:rPr>
          <w:rFonts w:hint="eastAsia"/>
        </w:rPr>
        <w:t>供</w:t>
      </w:r>
      <w:proofErr w:type="gramStart"/>
      <w:r>
        <w:rPr>
          <w:rFonts w:hint="eastAsia"/>
        </w:rPr>
        <w:t>汽系统</w:t>
      </w:r>
      <w:proofErr w:type="gramEnd"/>
      <w:r>
        <w:rPr>
          <w:rFonts w:hint="eastAsia"/>
        </w:rPr>
        <w:t>设备停运保养要求</w:t>
      </w:r>
      <w:bookmarkEnd w:id="143"/>
      <w:bookmarkEnd w:id="144"/>
      <w:bookmarkEnd w:id="145"/>
    </w:p>
    <w:p w14:paraId="53D9EBBA" w14:textId="77777777" w:rsidR="00184C78" w:rsidRDefault="004B718D">
      <w:pPr>
        <w:pStyle w:val="affe"/>
        <w:spacing w:before="120" w:after="120"/>
        <w:rPr>
          <w:rFonts w:ascii="宋体" w:eastAsia="宋体" w:hAnsi="宋体" w:cs="宋体"/>
        </w:rPr>
      </w:pPr>
      <w:bookmarkStart w:id="146" w:name="_Toc18220"/>
      <w:bookmarkStart w:id="147" w:name="_Toc27425"/>
      <w:r>
        <w:rPr>
          <w:rFonts w:ascii="Times New Roman" w:eastAsia="宋体" w:hint="eastAsia"/>
        </w:rPr>
        <w:t>如果供</w:t>
      </w:r>
      <w:proofErr w:type="gramStart"/>
      <w:r>
        <w:rPr>
          <w:rFonts w:ascii="Times New Roman" w:eastAsia="宋体" w:hint="eastAsia"/>
        </w:rPr>
        <w:t>汽系统水侧停役时间</w:t>
      </w:r>
      <w:proofErr w:type="gramEnd"/>
      <w:r>
        <w:rPr>
          <w:rFonts w:ascii="Times New Roman" w:eastAsia="宋体" w:hint="eastAsia"/>
        </w:rPr>
        <w:t>不超过</w:t>
      </w:r>
      <w:r>
        <w:rPr>
          <w:rFonts w:ascii="Times New Roman" w:eastAsia="宋体" w:hint="eastAsia"/>
        </w:rPr>
        <w:t>15</w:t>
      </w:r>
      <w:r>
        <w:rPr>
          <w:rFonts w:ascii="Times New Roman" w:eastAsia="宋体" w:hint="eastAsia"/>
        </w:rPr>
        <w:t>天，停役前将给水</w:t>
      </w:r>
      <w:r>
        <w:rPr>
          <w:rFonts w:ascii="Times New Roman" w:eastAsia="宋体" w:hint="eastAsia"/>
        </w:rPr>
        <w:t>pH</w:t>
      </w:r>
      <w:r>
        <w:rPr>
          <w:rFonts w:ascii="Times New Roman" w:eastAsia="宋体" w:hint="eastAsia"/>
        </w:rPr>
        <w:t>提高到接近运行上限，用该介质作为保养液进行保养，或充注氯离子不大于</w:t>
      </w:r>
      <w:r>
        <w:rPr>
          <w:rFonts w:ascii="Times New Roman" w:eastAsia="宋体" w:hint="eastAsia"/>
        </w:rPr>
        <w:t>50</w:t>
      </w:r>
      <w:r>
        <w:rPr>
          <w:rFonts w:ascii="Times New Roman" w:eastAsia="宋体"/>
        </w:rPr>
        <w:t>μg/L</w:t>
      </w:r>
      <w:r>
        <w:rPr>
          <w:rFonts w:ascii="Times New Roman" w:eastAsia="宋体" w:hint="eastAsia"/>
        </w:rPr>
        <w:t>，</w:t>
      </w:r>
      <w:r>
        <w:rPr>
          <w:rFonts w:ascii="Times New Roman" w:eastAsia="宋体" w:hint="eastAsia"/>
        </w:rPr>
        <w:t>pH</w:t>
      </w:r>
      <w:r>
        <w:rPr>
          <w:rFonts w:ascii="Times New Roman" w:eastAsia="宋体" w:hint="eastAsia"/>
        </w:rPr>
        <w:t>在</w:t>
      </w:r>
      <w:r>
        <w:rPr>
          <w:rFonts w:ascii="Times New Roman" w:eastAsia="宋体" w:hint="eastAsia"/>
        </w:rPr>
        <w:t>9.2-9.6</w:t>
      </w:r>
      <w:r>
        <w:rPr>
          <w:rFonts w:ascii="Times New Roman" w:eastAsia="宋体" w:hint="eastAsia"/>
        </w:rPr>
        <w:t>的保养液（不低于正常运行水质）。</w:t>
      </w:r>
      <w:bookmarkEnd w:id="146"/>
      <w:bookmarkEnd w:id="147"/>
    </w:p>
    <w:p w14:paraId="6A352871" w14:textId="77777777" w:rsidR="00184C78" w:rsidRDefault="004B718D">
      <w:pPr>
        <w:pStyle w:val="affe"/>
        <w:spacing w:before="120" w:after="120"/>
        <w:rPr>
          <w:rFonts w:ascii="宋体" w:eastAsia="宋体" w:hAnsi="宋体" w:cs="宋体"/>
        </w:rPr>
      </w:pPr>
      <w:bookmarkStart w:id="148" w:name="_Toc329"/>
      <w:bookmarkStart w:id="149" w:name="_Toc6921"/>
      <w:r>
        <w:rPr>
          <w:rFonts w:ascii="Times New Roman" w:eastAsia="宋体" w:hint="eastAsia"/>
        </w:rPr>
        <w:t>如果供</w:t>
      </w:r>
      <w:proofErr w:type="gramStart"/>
      <w:r>
        <w:rPr>
          <w:rFonts w:ascii="Times New Roman" w:eastAsia="宋体" w:hint="eastAsia"/>
        </w:rPr>
        <w:t>汽系统水侧停役时间</w:t>
      </w:r>
      <w:proofErr w:type="gramEnd"/>
      <w:r>
        <w:rPr>
          <w:rFonts w:ascii="Times New Roman" w:eastAsia="宋体" w:hint="eastAsia"/>
        </w:rPr>
        <w:t>超过</w:t>
      </w:r>
      <w:r>
        <w:rPr>
          <w:rFonts w:ascii="Times New Roman" w:eastAsia="宋体" w:hint="eastAsia"/>
        </w:rPr>
        <w:t>15</w:t>
      </w:r>
      <w:r>
        <w:rPr>
          <w:rFonts w:ascii="Times New Roman" w:eastAsia="宋体" w:hint="eastAsia"/>
        </w:rPr>
        <w:t>天，</w:t>
      </w:r>
      <w:r>
        <w:rPr>
          <w:rFonts w:ascii="宋体" w:eastAsia="宋体" w:hAnsi="宋体" w:cs="宋体" w:hint="eastAsia"/>
        </w:rPr>
        <w:t>可参照</w:t>
      </w:r>
      <w:r>
        <w:rPr>
          <w:rFonts w:ascii="宋体" w:eastAsia="宋体" w:hAnsi="宋体" w:cs="宋体" w:hint="eastAsia"/>
        </w:rPr>
        <w:t>DL/T 956</w:t>
      </w:r>
      <w:r>
        <w:rPr>
          <w:rFonts w:ascii="宋体" w:eastAsia="宋体" w:hAnsi="宋体" w:cs="宋体" w:hint="eastAsia"/>
        </w:rPr>
        <w:t>中相关要求进行氨或氨</w:t>
      </w:r>
      <w:r>
        <w:rPr>
          <w:rFonts w:ascii="宋体" w:eastAsia="宋体" w:hAnsi="宋体" w:cs="宋体" w:hint="eastAsia"/>
        </w:rPr>
        <w:t>-</w:t>
      </w:r>
      <w:r>
        <w:rPr>
          <w:rFonts w:ascii="宋体" w:eastAsia="宋体" w:hAnsi="宋体" w:cs="宋体" w:hint="eastAsia"/>
        </w:rPr>
        <w:t>联氨保护液法进行湿保养。</w:t>
      </w:r>
      <w:bookmarkEnd w:id="148"/>
      <w:bookmarkEnd w:id="149"/>
    </w:p>
    <w:p w14:paraId="145D6A25" w14:textId="77777777" w:rsidR="00184C78" w:rsidRDefault="004B718D">
      <w:pPr>
        <w:pStyle w:val="affe"/>
        <w:spacing w:before="120" w:after="120"/>
        <w:rPr>
          <w:rFonts w:ascii="宋体" w:eastAsia="宋体" w:hAnsi="宋体" w:cs="宋体"/>
        </w:rPr>
      </w:pPr>
      <w:bookmarkStart w:id="150" w:name="_Toc2016"/>
      <w:bookmarkStart w:id="151" w:name="_Toc1287"/>
      <w:r>
        <w:rPr>
          <w:rFonts w:ascii="Times New Roman" w:eastAsia="宋体" w:hint="eastAsia"/>
        </w:rPr>
        <w:t>如果供</w:t>
      </w:r>
      <w:proofErr w:type="gramStart"/>
      <w:r>
        <w:rPr>
          <w:rFonts w:ascii="Times New Roman" w:eastAsia="宋体" w:hint="eastAsia"/>
        </w:rPr>
        <w:t>汽系统水侧停役时间</w:t>
      </w:r>
      <w:proofErr w:type="gramEnd"/>
      <w:r>
        <w:rPr>
          <w:rFonts w:ascii="Times New Roman" w:eastAsia="宋体" w:hint="eastAsia"/>
        </w:rPr>
        <w:t>超过</w:t>
      </w:r>
      <w:r>
        <w:rPr>
          <w:rFonts w:ascii="Times New Roman" w:eastAsia="宋体" w:hint="eastAsia"/>
        </w:rPr>
        <w:t>15</w:t>
      </w:r>
      <w:r>
        <w:rPr>
          <w:rFonts w:ascii="Times New Roman" w:eastAsia="宋体" w:hint="eastAsia"/>
        </w:rPr>
        <w:t>天，</w:t>
      </w:r>
      <w:r>
        <w:rPr>
          <w:rFonts w:ascii="宋体" w:eastAsia="宋体" w:hAnsi="宋体" w:cs="宋体" w:hint="eastAsia"/>
        </w:rPr>
        <w:t>也可以</w:t>
      </w:r>
      <w:r>
        <w:rPr>
          <w:rFonts w:ascii="Times New Roman" w:eastAsia="宋体" w:hint="eastAsia"/>
        </w:rPr>
        <w:t>采用干保养，通过干风吹扫或放置干燥剂等措施，控制内部湿度不大于</w:t>
      </w:r>
      <w:r>
        <w:rPr>
          <w:rFonts w:ascii="Times New Roman" w:eastAsia="宋体" w:hint="eastAsia"/>
        </w:rPr>
        <w:t>50%</w:t>
      </w:r>
      <w:r>
        <w:rPr>
          <w:rFonts w:ascii="Times New Roman" w:eastAsia="宋体" w:hint="eastAsia"/>
        </w:rPr>
        <w:t>，或采用充氮保养，氮气纯度应不低于</w:t>
      </w:r>
      <w:r>
        <w:rPr>
          <w:rFonts w:ascii="Times New Roman" w:eastAsia="宋体" w:hint="eastAsia"/>
        </w:rPr>
        <w:t>98%</w:t>
      </w:r>
      <w:r>
        <w:rPr>
          <w:rFonts w:ascii="宋体" w:eastAsia="宋体" w:hAnsi="宋体" w:cs="宋体" w:hint="eastAsia"/>
        </w:rPr>
        <w:t>。</w:t>
      </w:r>
      <w:bookmarkEnd w:id="150"/>
      <w:bookmarkEnd w:id="151"/>
    </w:p>
    <w:p w14:paraId="5EBDC0EA" w14:textId="77777777" w:rsidR="00184C78" w:rsidRDefault="004B718D">
      <w:pPr>
        <w:pStyle w:val="affe"/>
        <w:spacing w:before="120" w:after="120"/>
        <w:rPr>
          <w:rFonts w:ascii="宋体" w:eastAsia="宋体" w:hAnsi="宋体" w:cs="宋体"/>
        </w:rPr>
      </w:pPr>
      <w:bookmarkStart w:id="152" w:name="_Toc4763"/>
      <w:bookmarkStart w:id="153" w:name="_Toc31492"/>
      <w:r>
        <w:rPr>
          <w:rFonts w:ascii="宋体" w:eastAsia="宋体" w:hAnsi="宋体" w:cs="宋体" w:hint="eastAsia"/>
        </w:rPr>
        <w:t>如果</w:t>
      </w:r>
      <w:r>
        <w:rPr>
          <w:rFonts w:ascii="Times New Roman" w:eastAsia="宋体" w:hint="eastAsia"/>
        </w:rPr>
        <w:t>供</w:t>
      </w:r>
      <w:proofErr w:type="gramStart"/>
      <w:r>
        <w:rPr>
          <w:rFonts w:ascii="Times New Roman" w:eastAsia="宋体" w:hint="eastAsia"/>
        </w:rPr>
        <w:t>汽系统</w:t>
      </w:r>
      <w:r>
        <w:rPr>
          <w:rFonts w:ascii="宋体" w:eastAsia="宋体" w:hAnsi="宋体" w:cs="宋体" w:hint="eastAsia"/>
        </w:rPr>
        <w:t>汽侧停役时间</w:t>
      </w:r>
      <w:proofErr w:type="gramEnd"/>
      <w:r>
        <w:rPr>
          <w:rFonts w:ascii="宋体" w:eastAsia="宋体" w:hAnsi="宋体" w:cs="宋体" w:hint="eastAsia"/>
        </w:rPr>
        <w:t>超过</w:t>
      </w:r>
      <w:r>
        <w:rPr>
          <w:rFonts w:ascii="宋体" w:eastAsia="宋体" w:hAnsi="宋体" w:cs="宋体" w:hint="eastAsia"/>
        </w:rPr>
        <w:t>15</w:t>
      </w:r>
      <w:r>
        <w:rPr>
          <w:rFonts w:ascii="宋体" w:eastAsia="宋体" w:hAnsi="宋体" w:cs="宋体" w:hint="eastAsia"/>
        </w:rPr>
        <w:t>天，可参照</w:t>
      </w:r>
      <w:r>
        <w:rPr>
          <w:rFonts w:ascii="宋体" w:eastAsia="宋体" w:hAnsi="宋体" w:cs="宋体" w:hint="eastAsia"/>
        </w:rPr>
        <w:t>6.3</w:t>
      </w:r>
      <w:r>
        <w:rPr>
          <w:rFonts w:ascii="宋体" w:eastAsia="宋体" w:hAnsi="宋体" w:cs="宋体" w:hint="eastAsia"/>
        </w:rPr>
        <w:t>进行干保养。</w:t>
      </w:r>
      <w:bookmarkEnd w:id="152"/>
      <w:bookmarkEnd w:id="153"/>
    </w:p>
    <w:p w14:paraId="309EC90B" w14:textId="77777777" w:rsidR="00184C78" w:rsidRDefault="00184C78">
      <w:pPr>
        <w:pStyle w:val="afffffb"/>
        <w:ind w:firstLine="420"/>
      </w:pPr>
    </w:p>
    <w:p w14:paraId="56938462" w14:textId="77777777" w:rsidR="00184C78" w:rsidRDefault="00184C78">
      <w:pPr>
        <w:pStyle w:val="affffffffffff0"/>
      </w:pPr>
    </w:p>
    <w:p w14:paraId="744A9830" w14:textId="77777777" w:rsidR="00184C78" w:rsidRDefault="004B718D">
      <w:pPr>
        <w:pStyle w:val="afffffb"/>
        <w:ind w:firstLineChars="0" w:firstLine="0"/>
        <w:jc w:val="center"/>
      </w:pPr>
      <w:bookmarkStart w:id="154" w:name="BookMark8"/>
      <w:bookmarkEnd w:id="28"/>
      <w:r>
        <w:rPr>
          <w:rFonts w:hint="eastAsia"/>
          <w:noProof/>
        </w:rPr>
        <w:lastRenderedPageBreak/>
        <w:drawing>
          <wp:inline distT="0" distB="0" distL="114300" distR="114300" wp14:anchorId="1A3F1F86" wp14:editId="02A91D24">
            <wp:extent cx="1485900" cy="317500"/>
            <wp:effectExtent l="0" t="0" r="0" b="6350"/>
            <wp:docPr id="4" name="图片 4" descr="1"/>
            <wp:cNvGraphicFramePr/>
            <a:graphic xmlns:a="http://schemas.openxmlformats.org/drawingml/2006/main">
              <a:graphicData uri="http://schemas.openxmlformats.org/drawingml/2006/picture">
                <pic:pic xmlns:pic="http://schemas.openxmlformats.org/drawingml/2006/picture">
                  <pic:nvPicPr>
                    <pic:cNvPr id="4" name="图片 4" descr="1"/>
                    <pic:cNvPicPr/>
                  </pic:nvPicPr>
                  <pic:blipFill>
                    <a:blip r:embed="rId19"/>
                    <a:stretch>
                      <a:fillRect/>
                    </a:stretch>
                  </pic:blipFill>
                  <pic:spPr>
                    <a:xfrm>
                      <a:off x="0" y="0"/>
                      <a:ext cx="1485900" cy="317500"/>
                    </a:xfrm>
                    <a:prstGeom prst="rect">
                      <a:avLst/>
                    </a:prstGeom>
                  </pic:spPr>
                </pic:pic>
              </a:graphicData>
            </a:graphic>
          </wp:inline>
        </w:drawing>
      </w:r>
      <w:bookmarkEnd w:id="154"/>
    </w:p>
    <w:sectPr w:rsidR="00184C78">
      <w:pgSz w:w="11906" w:h="16838"/>
      <w:pgMar w:top="1928" w:right="1134" w:bottom="1134" w:left="1134" w:header="1418" w:footer="1134" w:gutter="284"/>
      <w:pgNumType w:start="1"/>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4DDF18" w14:textId="77777777" w:rsidR="004B718D" w:rsidRDefault="004B718D">
      <w:pPr>
        <w:spacing w:line="240" w:lineRule="auto"/>
      </w:pPr>
      <w:r>
        <w:separator/>
      </w:r>
    </w:p>
  </w:endnote>
  <w:endnote w:type="continuationSeparator" w:id="0">
    <w:p w14:paraId="2794953F" w14:textId="77777777" w:rsidR="004B718D" w:rsidRDefault="004B718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4BC549" w14:textId="77777777" w:rsidR="00184C78" w:rsidRDefault="004B718D">
    <w:pPr>
      <w:pStyle w:val="affff1"/>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75EC6B" w14:textId="77777777" w:rsidR="00184C78" w:rsidRDefault="00184C78">
    <w:pPr>
      <w:pStyle w:val="affff1"/>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11CEC1" w14:textId="77777777" w:rsidR="00184C78" w:rsidRDefault="00184C78">
    <w:pPr>
      <w:pStyle w:val="affff1"/>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89F033" w14:textId="77777777" w:rsidR="00184C78" w:rsidRDefault="004B718D">
    <w:pPr>
      <w:pStyle w:val="afffff8"/>
    </w:pPr>
    <w:r>
      <w:fldChar w:fldCharType="begin"/>
    </w:r>
    <w:r>
      <w:instrText>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8105DB" w14:textId="77777777" w:rsidR="004B718D" w:rsidRDefault="004B718D">
      <w:pPr>
        <w:spacing w:line="240" w:lineRule="auto"/>
      </w:pPr>
      <w:r>
        <w:separator/>
      </w:r>
    </w:p>
  </w:footnote>
  <w:footnote w:type="continuationSeparator" w:id="0">
    <w:p w14:paraId="726040C7" w14:textId="77777777" w:rsidR="004B718D" w:rsidRDefault="004B718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9BDB2" w14:textId="77777777" w:rsidR="00184C78" w:rsidRDefault="00184C78">
    <w:pPr>
      <w:pStyle w:val="affff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4B29E8" w14:textId="77777777" w:rsidR="00184C78" w:rsidRDefault="004B718D">
    <w:pPr>
      <w:pStyle w:val="affff3"/>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5140D3" w14:textId="77777777" w:rsidR="00184C78" w:rsidRDefault="00184C78">
    <w:pPr>
      <w:pStyle w:val="affff3"/>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BBBEB5" w14:textId="64F66668" w:rsidR="00184C78" w:rsidRDefault="004B718D">
    <w:pPr>
      <w:pStyle w:val="affffff0"/>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E257A7">
      <w:rPr>
        <w:noProof/>
      </w:rPr>
      <w:t>T/XXX XXXX</w:t>
    </w:r>
    <w:r w:rsidR="00E257A7">
      <w:rPr>
        <w:noProof/>
      </w:rPr>
      <w:t>—</w:t>
    </w:r>
    <w:r w:rsidR="00E257A7">
      <w:rPr>
        <w:noProof/>
      </w:rPr>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1FC91163"/>
    <w:multiLevelType w:val="multilevel"/>
    <w:tmpl w:val="1FC91163"/>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pStyle w:val="af2"/>
      <w:lvlText w:val="5.%2"/>
      <w:lvlJc w:val="left"/>
      <w:pPr>
        <w:ind w:left="2552" w:firstLine="0"/>
      </w:pPr>
      <w:rPr>
        <w:rFonts w:hint="eastAsia"/>
        <w:b w:val="0"/>
        <w:bCs w:val="0"/>
        <w:i w:val="0"/>
        <w:iCs w:val="0"/>
        <w:caps w:val="0"/>
        <w:strike w:val="0"/>
        <w:dstrike w:val="0"/>
        <w:vanish w:val="0"/>
        <w:color w:val="000000"/>
        <w:spacing w:val="0"/>
        <w:kern w:val="0"/>
        <w:position w:val="0"/>
        <w:sz w:val="21"/>
        <w:szCs w:val="21"/>
        <w:u w:val="none"/>
        <w:vertAlign w:val="baseline"/>
        <w14:shadow w14:blurRad="0" w14:dist="0" w14:dir="0" w14:sx="0" w14:sy="0" w14:kx="0" w14:ky="0" w14:algn="none">
          <w14:srgbClr w14:val="000000"/>
        </w14:shadow>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1134" w:firstLine="0"/>
      </w:pPr>
      <w:rPr>
        <w:rFonts w:ascii="黑体" w:eastAsia="黑体" w:hAnsi="Times New Roman" w:hint="eastAsia"/>
        <w:b w:val="0"/>
        <w:i w:val="0"/>
        <w:sz w:val="21"/>
      </w:rPr>
    </w:lvl>
    <w:lvl w:ilvl="5">
      <w:start w:val="1"/>
      <w:numFmt w:val="decimal"/>
      <w:suff w:val="nothing"/>
      <w:lvlText w:val="%1.%2.%3.%4.%5.%6　"/>
      <w:lvlJc w:val="left"/>
      <w:pPr>
        <w:ind w:left="-1134" w:firstLine="0"/>
      </w:pPr>
      <w:rPr>
        <w:rFonts w:ascii="黑体" w:eastAsia="黑体" w:hAnsi="Times New Roman" w:hint="eastAsia"/>
        <w:b w:val="0"/>
        <w:i w:val="0"/>
        <w:sz w:val="21"/>
      </w:rPr>
    </w:lvl>
    <w:lvl w:ilvl="6">
      <w:start w:val="1"/>
      <w:numFmt w:val="decimal"/>
      <w:suff w:val="nothing"/>
      <w:lvlText w:val="%1%2.%3.%4.%5.%6.%7　"/>
      <w:lvlJc w:val="left"/>
      <w:pPr>
        <w:ind w:left="-1134" w:firstLine="0"/>
      </w:pPr>
      <w:rPr>
        <w:rFonts w:ascii="黑体" w:eastAsia="黑体" w:hAnsi="Times New Roman" w:hint="eastAsia"/>
        <w:b w:val="0"/>
        <w:i w:val="0"/>
        <w:sz w:val="21"/>
      </w:rPr>
    </w:lvl>
    <w:lvl w:ilvl="7">
      <w:start w:val="1"/>
      <w:numFmt w:val="decimal"/>
      <w:lvlText w:val="%1.%2.%3.%4.%5.%6.%7.%8"/>
      <w:lvlJc w:val="left"/>
      <w:pPr>
        <w:tabs>
          <w:tab w:val="left" w:pos="3217"/>
        </w:tabs>
        <w:ind w:left="2835" w:hanging="1418"/>
      </w:pPr>
      <w:rPr>
        <w:rFonts w:hint="eastAsia"/>
      </w:rPr>
    </w:lvl>
    <w:lvl w:ilvl="8">
      <w:start w:val="1"/>
      <w:numFmt w:val="decimal"/>
      <w:lvlText w:val="%1.%2.%3.%4.%5.%6.%7.%8.%9"/>
      <w:lvlJc w:val="left"/>
      <w:pPr>
        <w:tabs>
          <w:tab w:val="left" w:pos="3643"/>
        </w:tabs>
        <w:ind w:left="3543" w:hanging="1700"/>
      </w:pPr>
      <w:rPr>
        <w:rFonts w:hint="eastAsia"/>
      </w:rPr>
    </w:lvl>
  </w:abstractNum>
  <w:abstractNum w:abstractNumId="11" w15:restartNumberingAfterBreak="0">
    <w:nsid w:val="2C5917C3"/>
    <w:multiLevelType w:val="multilevel"/>
    <w:tmpl w:val="2C5917C3"/>
    <w:lvl w:ilvl="0">
      <w:start w:val="1"/>
      <w:numFmt w:val="none"/>
      <w:pStyle w:val="af3"/>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4"/>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2" w15:restartNumberingAfterBreak="0">
    <w:nsid w:val="32F04FB2"/>
    <w:multiLevelType w:val="multilevel"/>
    <w:tmpl w:val="32F04FB2"/>
    <w:lvl w:ilvl="0">
      <w:start w:val="1"/>
      <w:numFmt w:val="lowerLetter"/>
      <w:pStyle w:val="af5"/>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15:restartNumberingAfterBreak="0">
    <w:nsid w:val="44C50F90"/>
    <w:multiLevelType w:val="multilevel"/>
    <w:tmpl w:val="44C50F90"/>
    <w:lvl w:ilvl="0">
      <w:start w:val="1"/>
      <w:numFmt w:val="lowerLetter"/>
      <w:pStyle w:val="af6"/>
      <w:lvlText w:val="%1)"/>
      <w:lvlJc w:val="left"/>
      <w:pPr>
        <w:tabs>
          <w:tab w:val="left" w:pos="851"/>
        </w:tabs>
        <w:ind w:left="851" w:hanging="426"/>
      </w:pPr>
      <w:rPr>
        <w:rFonts w:ascii="宋体" w:eastAsia="宋体" w:hAnsi="Times New Roman" w:hint="eastAsia"/>
        <w:sz w:val="21"/>
      </w:rPr>
    </w:lvl>
    <w:lvl w:ilvl="1">
      <w:start w:val="1"/>
      <w:numFmt w:val="decimal"/>
      <w:pStyle w:val="af7"/>
      <w:lvlText w:val="%2)"/>
      <w:lvlJc w:val="left"/>
      <w:pPr>
        <w:tabs>
          <w:tab w:val="left" w:pos="1276"/>
        </w:tabs>
        <w:ind w:left="1276" w:hanging="425"/>
      </w:pPr>
      <w:rPr>
        <w:rFonts w:ascii="宋体" w:eastAsia="宋体" w:hAnsi="Times New Roman" w:hint="eastAsia"/>
        <w:sz w:val="21"/>
      </w:rPr>
    </w:lvl>
    <w:lvl w:ilvl="2">
      <w:start w:val="1"/>
      <w:numFmt w:val="decimal"/>
      <w:pStyle w:val="af8"/>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4" w15:restartNumberingAfterBreak="0">
    <w:nsid w:val="48802D1C"/>
    <w:multiLevelType w:val="multilevel"/>
    <w:tmpl w:val="48802D1C"/>
    <w:lvl w:ilvl="0">
      <w:start w:val="1"/>
      <w:numFmt w:val="upperLetter"/>
      <w:pStyle w:val="af9"/>
      <w:lvlText w:val="%1"/>
      <w:lvlJc w:val="left"/>
      <w:pPr>
        <w:ind w:left="420" w:hanging="420"/>
      </w:pPr>
      <w:rPr>
        <w:rFonts w:hint="eastAsia"/>
        <w:vanish/>
      </w:rPr>
    </w:lvl>
    <w:lvl w:ilvl="1">
      <w:start w:val="1"/>
      <w:numFmt w:val="decimal"/>
      <w:pStyle w:val="afa"/>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15:restartNumberingAfterBreak="0">
    <w:nsid w:val="4B733A5F"/>
    <w:multiLevelType w:val="multilevel"/>
    <w:tmpl w:val="4B733A5F"/>
    <w:lvl w:ilvl="0">
      <w:start w:val="1"/>
      <w:numFmt w:val="decimal"/>
      <w:pStyle w:val="afb"/>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6" w15:restartNumberingAfterBreak="0">
    <w:nsid w:val="4E5D0534"/>
    <w:multiLevelType w:val="multilevel"/>
    <w:tmpl w:val="4E5D0534"/>
    <w:lvl w:ilvl="0">
      <w:start w:val="1"/>
      <w:numFmt w:val="decimal"/>
      <w:pStyle w:val="afc"/>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7" w15:restartNumberingAfterBreak="0">
    <w:nsid w:val="54632751"/>
    <w:multiLevelType w:val="multilevel"/>
    <w:tmpl w:val="54632751"/>
    <w:lvl w:ilvl="0">
      <w:start w:val="1"/>
      <w:numFmt w:val="none"/>
      <w:pStyle w:val="afd"/>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8" w15:restartNumberingAfterBreak="0">
    <w:nsid w:val="557C2AF5"/>
    <w:multiLevelType w:val="multilevel"/>
    <w:tmpl w:val="557C2AF5"/>
    <w:lvl w:ilvl="0">
      <w:start w:val="1"/>
      <w:numFmt w:val="decimal"/>
      <w:pStyle w:val="afe"/>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9" w15:restartNumberingAfterBreak="0">
    <w:nsid w:val="5603797C"/>
    <w:multiLevelType w:val="multilevel"/>
    <w:tmpl w:val="5603797C"/>
    <w:lvl w:ilvl="0">
      <w:start w:val="1"/>
      <w:numFmt w:val="upperLetter"/>
      <w:pStyle w:val="aff"/>
      <w:suff w:val="space"/>
      <w:lvlText w:val="%1"/>
      <w:lvlJc w:val="left"/>
      <w:pPr>
        <w:ind w:left="425" w:hanging="425"/>
      </w:pPr>
      <w:rPr>
        <w:rFonts w:hint="eastAsia"/>
        <w:vanish/>
      </w:rPr>
    </w:lvl>
    <w:lvl w:ilvl="1">
      <w:start w:val="1"/>
      <w:numFmt w:val="decimal"/>
      <w:pStyle w:val="aff0"/>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15:restartNumberingAfterBreak="0">
    <w:nsid w:val="564D2089"/>
    <w:multiLevelType w:val="multilevel"/>
    <w:tmpl w:val="564D2089"/>
    <w:lvl w:ilvl="0">
      <w:start w:val="1"/>
      <w:numFmt w:val="none"/>
      <w:pStyle w:val="aff1"/>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15:restartNumberingAfterBreak="0">
    <w:nsid w:val="644622F9"/>
    <w:multiLevelType w:val="multilevel"/>
    <w:tmpl w:val="644622F9"/>
    <w:lvl w:ilvl="0">
      <w:start w:val="1"/>
      <w:numFmt w:val="upperRoman"/>
      <w:pStyle w:val="aff2"/>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2" w15:restartNumberingAfterBreak="0">
    <w:nsid w:val="646260FA"/>
    <w:multiLevelType w:val="multilevel"/>
    <w:tmpl w:val="646260FA"/>
    <w:lvl w:ilvl="0">
      <w:start w:val="1"/>
      <w:numFmt w:val="decimal"/>
      <w:pStyle w:val="aff3"/>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3"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15:restartNumberingAfterBreak="0">
    <w:nsid w:val="657D3FBC"/>
    <w:multiLevelType w:val="multilevel"/>
    <w:tmpl w:val="657D3FBC"/>
    <w:lvl w:ilvl="0">
      <w:start w:val="1"/>
      <w:numFmt w:val="upperLetter"/>
      <w:pStyle w:val="aff4"/>
      <w:suff w:val="nothing"/>
      <w:lvlText w:val="附录%1"/>
      <w:lvlJc w:val="left"/>
      <w:pPr>
        <w:ind w:left="0" w:firstLine="0"/>
      </w:pPr>
      <w:rPr>
        <w:rFonts w:hint="eastAsia"/>
        <w:spacing w:val="100"/>
      </w:rPr>
    </w:lvl>
    <w:lvl w:ilvl="1">
      <w:start w:val="1"/>
      <w:numFmt w:val="decimal"/>
      <w:pStyle w:val="aff5"/>
      <w:suff w:val="nothing"/>
      <w:lvlText w:val="%1.%2　"/>
      <w:lvlJc w:val="left"/>
      <w:pPr>
        <w:ind w:left="0" w:firstLine="0"/>
      </w:pPr>
      <w:rPr>
        <w:rFonts w:ascii="黑体" w:eastAsia="黑体" w:hint="eastAsia"/>
        <w:b w:val="0"/>
        <w:i w:val="0"/>
        <w:sz w:val="21"/>
      </w:rPr>
    </w:lvl>
    <w:lvl w:ilvl="2">
      <w:start w:val="1"/>
      <w:numFmt w:val="decimal"/>
      <w:pStyle w:val="aff6"/>
      <w:suff w:val="nothing"/>
      <w:lvlText w:val="%1.%2.%3　"/>
      <w:lvlJc w:val="left"/>
      <w:pPr>
        <w:ind w:left="0" w:firstLine="0"/>
      </w:pPr>
      <w:rPr>
        <w:rFonts w:ascii="黑体" w:eastAsia="黑体" w:hint="eastAsia"/>
        <w:b w:val="0"/>
        <w:i w:val="0"/>
        <w:sz w:val="21"/>
      </w:rPr>
    </w:lvl>
    <w:lvl w:ilvl="3">
      <w:start w:val="1"/>
      <w:numFmt w:val="decimal"/>
      <w:pStyle w:val="aff7"/>
      <w:suff w:val="nothing"/>
      <w:lvlText w:val="%1.%2.%3.%4　"/>
      <w:lvlJc w:val="left"/>
      <w:pPr>
        <w:ind w:left="0" w:firstLine="0"/>
      </w:pPr>
      <w:rPr>
        <w:rFonts w:ascii="黑体" w:eastAsia="黑体" w:hint="eastAsia"/>
        <w:b w:val="0"/>
        <w:i w:val="0"/>
        <w:sz w:val="21"/>
      </w:rPr>
    </w:lvl>
    <w:lvl w:ilvl="4">
      <w:start w:val="1"/>
      <w:numFmt w:val="decimal"/>
      <w:pStyle w:val="aff8"/>
      <w:suff w:val="nothing"/>
      <w:lvlText w:val="%1.%2.%3.%4.%5　"/>
      <w:lvlJc w:val="left"/>
      <w:pPr>
        <w:ind w:left="0" w:firstLine="0"/>
      </w:pPr>
      <w:rPr>
        <w:rFonts w:ascii="黑体" w:eastAsia="黑体" w:hint="eastAsia"/>
        <w:b w:val="0"/>
        <w:i w:val="0"/>
        <w:sz w:val="21"/>
      </w:rPr>
    </w:lvl>
    <w:lvl w:ilvl="5">
      <w:start w:val="1"/>
      <w:numFmt w:val="decimal"/>
      <w:pStyle w:val="aff9"/>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5"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15:restartNumberingAfterBreak="0">
    <w:nsid w:val="6CA41985"/>
    <w:multiLevelType w:val="multilevel"/>
    <w:tmpl w:val="6CA41985"/>
    <w:lvl w:ilvl="0">
      <w:start w:val="1"/>
      <w:numFmt w:val="decimal"/>
      <w:pStyle w:val="affa"/>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15:restartNumberingAfterBreak="0">
    <w:nsid w:val="6CE42AC1"/>
    <w:multiLevelType w:val="multilevel"/>
    <w:tmpl w:val="6CE42AC1"/>
    <w:lvl w:ilvl="0">
      <w:start w:val="1"/>
      <w:numFmt w:val="lowerLetter"/>
      <w:pStyle w:val="affb"/>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6CEA2025"/>
    <w:multiLevelType w:val="multilevel"/>
    <w:tmpl w:val="6CEA2025"/>
    <w:lvl w:ilvl="0">
      <w:start w:val="1"/>
      <w:numFmt w:val="none"/>
      <w:pStyle w:val="affc"/>
      <w:suff w:val="nothing"/>
      <w:lvlText w:val="%1"/>
      <w:lvlJc w:val="left"/>
      <w:pPr>
        <w:ind w:left="0" w:firstLine="0"/>
      </w:pPr>
      <w:rPr>
        <w:rFonts w:hint="eastAsia"/>
      </w:rPr>
    </w:lvl>
    <w:lvl w:ilvl="1">
      <w:start w:val="1"/>
      <w:numFmt w:val="decimal"/>
      <w:pStyle w:val="affd"/>
      <w:suff w:val="nothing"/>
      <w:lvlText w:val="%1%2　"/>
      <w:lvlJc w:val="left"/>
      <w:pPr>
        <w:ind w:left="0" w:firstLine="0"/>
      </w:pPr>
      <w:rPr>
        <w:rFonts w:ascii="黑体" w:eastAsia="黑体" w:hint="eastAsia"/>
        <w:b w:val="0"/>
        <w:i w:val="0"/>
        <w:sz w:val="21"/>
      </w:rPr>
    </w:lvl>
    <w:lvl w:ilvl="2">
      <w:start w:val="1"/>
      <w:numFmt w:val="decimal"/>
      <w:pStyle w:val="affe"/>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f"/>
      <w:suff w:val="nothing"/>
      <w:lvlText w:val="%1%2.%3.%4　"/>
      <w:lvlJc w:val="left"/>
      <w:pPr>
        <w:ind w:left="0" w:firstLine="0"/>
      </w:pPr>
      <w:rPr>
        <w:rFonts w:ascii="黑体" w:eastAsia="黑体" w:hint="eastAsia"/>
        <w:b w:val="0"/>
        <w:i w:val="0"/>
        <w:sz w:val="21"/>
      </w:rPr>
    </w:lvl>
    <w:lvl w:ilvl="4">
      <w:start w:val="1"/>
      <w:numFmt w:val="decimal"/>
      <w:pStyle w:val="afff0"/>
      <w:suff w:val="nothing"/>
      <w:lvlText w:val="%1%2.%3.%4.%5　"/>
      <w:lvlJc w:val="left"/>
      <w:pPr>
        <w:ind w:left="0" w:firstLine="0"/>
      </w:pPr>
      <w:rPr>
        <w:rFonts w:ascii="黑体" w:eastAsia="黑体" w:hint="eastAsia"/>
        <w:b w:val="0"/>
        <w:i w:val="0"/>
        <w:sz w:val="21"/>
      </w:rPr>
    </w:lvl>
    <w:lvl w:ilvl="5">
      <w:start w:val="1"/>
      <w:numFmt w:val="decimal"/>
      <w:pStyle w:val="afff1"/>
      <w:suff w:val="nothing"/>
      <w:lvlText w:val="%1%2.%3.%4.%5.%6　"/>
      <w:lvlJc w:val="left"/>
      <w:pPr>
        <w:ind w:left="0" w:firstLine="0"/>
      </w:pPr>
      <w:rPr>
        <w:rFonts w:ascii="黑体" w:eastAsia="黑体" w:hint="eastAsia"/>
        <w:b w:val="0"/>
        <w:i w:val="0"/>
        <w:sz w:val="21"/>
      </w:rPr>
    </w:lvl>
    <w:lvl w:ilvl="6">
      <w:start w:val="1"/>
      <w:numFmt w:val="decimal"/>
      <w:pStyle w:val="afff2"/>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9" w15:restartNumberingAfterBreak="0">
    <w:nsid w:val="6DBF04F4"/>
    <w:multiLevelType w:val="multilevel"/>
    <w:tmpl w:val="6DBF04F4"/>
    <w:lvl w:ilvl="0">
      <w:start w:val="1"/>
      <w:numFmt w:val="none"/>
      <w:pStyle w:val="afff3"/>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0" w15:restartNumberingAfterBreak="0">
    <w:nsid w:val="6DF35F19"/>
    <w:multiLevelType w:val="multilevel"/>
    <w:tmpl w:val="6DF35F19"/>
    <w:lvl w:ilvl="0">
      <w:start w:val="1"/>
      <w:numFmt w:val="decimal"/>
      <w:pStyle w:val="afff4"/>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1" w15:restartNumberingAfterBreak="0">
    <w:nsid w:val="76933334"/>
    <w:multiLevelType w:val="multilevel"/>
    <w:tmpl w:val="76933334"/>
    <w:lvl w:ilvl="0">
      <w:start w:val="1"/>
      <w:numFmt w:val="none"/>
      <w:pStyle w:val="afff5"/>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8"/>
  </w:num>
  <w:num w:numId="3">
    <w:abstractNumId w:val="5"/>
  </w:num>
  <w:num w:numId="4">
    <w:abstractNumId w:val="24"/>
  </w:num>
  <w:num w:numId="5">
    <w:abstractNumId w:val="19"/>
  </w:num>
  <w:num w:numId="6">
    <w:abstractNumId w:val="14"/>
  </w:num>
  <w:num w:numId="7">
    <w:abstractNumId w:val="8"/>
  </w:num>
  <w:num w:numId="8">
    <w:abstractNumId w:val="3"/>
  </w:num>
  <w:num w:numId="9">
    <w:abstractNumId w:val="9"/>
  </w:num>
  <w:num w:numId="10">
    <w:abstractNumId w:val="17"/>
  </w:num>
  <w:num w:numId="11">
    <w:abstractNumId w:val="26"/>
  </w:num>
  <w:num w:numId="12">
    <w:abstractNumId w:val="12"/>
  </w:num>
  <w:num w:numId="13">
    <w:abstractNumId w:val="13"/>
  </w:num>
  <w:num w:numId="14">
    <w:abstractNumId w:val="7"/>
  </w:num>
  <w:num w:numId="15">
    <w:abstractNumId w:val="20"/>
  </w:num>
  <w:num w:numId="16">
    <w:abstractNumId w:val="22"/>
  </w:num>
  <w:num w:numId="17">
    <w:abstractNumId w:val="18"/>
  </w:num>
  <w:num w:numId="18">
    <w:abstractNumId w:val="30"/>
  </w:num>
  <w:num w:numId="19">
    <w:abstractNumId w:val="16"/>
  </w:num>
  <w:num w:numId="20">
    <w:abstractNumId w:val="1"/>
  </w:num>
  <w:num w:numId="21">
    <w:abstractNumId w:val="11"/>
  </w:num>
  <w:num w:numId="22">
    <w:abstractNumId w:val="31"/>
  </w:num>
  <w:num w:numId="23">
    <w:abstractNumId w:val="21"/>
  </w:num>
  <w:num w:numId="24">
    <w:abstractNumId w:val="6"/>
  </w:num>
  <w:num w:numId="25">
    <w:abstractNumId w:val="27"/>
  </w:num>
  <w:num w:numId="26">
    <w:abstractNumId w:val="29"/>
  </w:num>
  <w:num w:numId="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num>
  <w:num w:numId="29">
    <w:abstractNumId w:val="15"/>
  </w:num>
  <w:num w:numId="30">
    <w:abstractNumId w:val="25"/>
  </w:num>
  <w:num w:numId="31">
    <w:abstractNumId w:val="23"/>
  </w:num>
  <w:num w:numId="3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attachedTemplate r:id="rId1"/>
  <w:documentProtection w:edit="forms" w:enforcement="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78650C1F"/>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59C5"/>
    <w:rsid w:val="000E6FD7"/>
    <w:rsid w:val="000E7144"/>
    <w:rsid w:val="000F06E1"/>
    <w:rsid w:val="000F0E3C"/>
    <w:rsid w:val="000F1397"/>
    <w:rsid w:val="000F19D5"/>
    <w:rsid w:val="000F4050"/>
    <w:rsid w:val="000F4AEA"/>
    <w:rsid w:val="000F4BE7"/>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57F"/>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4C78"/>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2D82"/>
    <w:rsid w:val="001F4816"/>
    <w:rsid w:val="001F6801"/>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5FA"/>
    <w:rsid w:val="00264A0C"/>
    <w:rsid w:val="00266EEB"/>
    <w:rsid w:val="00267EF4"/>
    <w:rsid w:val="00270CB8"/>
    <w:rsid w:val="00272B08"/>
    <w:rsid w:val="00281BB8"/>
    <w:rsid w:val="00281E9E"/>
    <w:rsid w:val="00282405"/>
    <w:rsid w:val="00285170"/>
    <w:rsid w:val="00285361"/>
    <w:rsid w:val="002872FB"/>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30C"/>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4463"/>
    <w:rsid w:val="003D5C18"/>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3741A"/>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1AC"/>
    <w:rsid w:val="004B0272"/>
    <w:rsid w:val="004B2701"/>
    <w:rsid w:val="004B2E1B"/>
    <w:rsid w:val="004B3AA8"/>
    <w:rsid w:val="004B3E93"/>
    <w:rsid w:val="004B718D"/>
    <w:rsid w:val="004C1FBC"/>
    <w:rsid w:val="004C25A2"/>
    <w:rsid w:val="004C3F1D"/>
    <w:rsid w:val="004C458D"/>
    <w:rsid w:val="004C59D0"/>
    <w:rsid w:val="004C7556"/>
    <w:rsid w:val="004C7E8B"/>
    <w:rsid w:val="004C7E9D"/>
    <w:rsid w:val="004C7F67"/>
    <w:rsid w:val="004D076D"/>
    <w:rsid w:val="004D0EF1"/>
    <w:rsid w:val="004D2253"/>
    <w:rsid w:val="004D4406"/>
    <w:rsid w:val="004D658E"/>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3ADD"/>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5EB"/>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396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2FE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621B"/>
    <w:rsid w:val="007671CA"/>
    <w:rsid w:val="00767C61"/>
    <w:rsid w:val="0077008A"/>
    <w:rsid w:val="00773C1F"/>
    <w:rsid w:val="00774DA4"/>
    <w:rsid w:val="00776599"/>
    <w:rsid w:val="0078114B"/>
    <w:rsid w:val="00781DD2"/>
    <w:rsid w:val="00783ECF"/>
    <w:rsid w:val="0078413A"/>
    <w:rsid w:val="00794971"/>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46B9C"/>
    <w:rsid w:val="0085173A"/>
    <w:rsid w:val="00855532"/>
    <w:rsid w:val="008603CE"/>
    <w:rsid w:val="008620FC"/>
    <w:rsid w:val="008627A5"/>
    <w:rsid w:val="00863E05"/>
    <w:rsid w:val="00865ACA"/>
    <w:rsid w:val="00865D28"/>
    <w:rsid w:val="00865F85"/>
    <w:rsid w:val="00867C10"/>
    <w:rsid w:val="00870439"/>
    <w:rsid w:val="00870DA1"/>
    <w:rsid w:val="00883F93"/>
    <w:rsid w:val="00884BEC"/>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4C5F"/>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4AE0"/>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4FE2"/>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0D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2F0F"/>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3CC9"/>
    <w:rsid w:val="00BF51E5"/>
    <w:rsid w:val="00BF74A6"/>
    <w:rsid w:val="00C013AD"/>
    <w:rsid w:val="00C04904"/>
    <w:rsid w:val="00C056B3"/>
    <w:rsid w:val="00C103E5"/>
    <w:rsid w:val="00C13319"/>
    <w:rsid w:val="00C13EE9"/>
    <w:rsid w:val="00C21540"/>
    <w:rsid w:val="00C21906"/>
    <w:rsid w:val="00C21BFA"/>
    <w:rsid w:val="00C23DFC"/>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1FC"/>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4113"/>
    <w:rsid w:val="00DC5B90"/>
    <w:rsid w:val="00DD00FF"/>
    <w:rsid w:val="00DD0619"/>
    <w:rsid w:val="00DD07FB"/>
    <w:rsid w:val="00DD25C6"/>
    <w:rsid w:val="00DD4FE5"/>
    <w:rsid w:val="00DD54B0"/>
    <w:rsid w:val="00DD57EE"/>
    <w:rsid w:val="00DD6BCC"/>
    <w:rsid w:val="00DD743E"/>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257A7"/>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357E"/>
    <w:rsid w:val="00F06D37"/>
    <w:rsid w:val="00F07B9D"/>
    <w:rsid w:val="00F11586"/>
    <w:rsid w:val="00F1183B"/>
    <w:rsid w:val="00F11C9F"/>
    <w:rsid w:val="00F12263"/>
    <w:rsid w:val="00F1409D"/>
    <w:rsid w:val="00F14214"/>
    <w:rsid w:val="00F157A9"/>
    <w:rsid w:val="00F16F00"/>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01F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19D32DC"/>
    <w:rsid w:val="08762FEF"/>
    <w:rsid w:val="0FCE1630"/>
    <w:rsid w:val="0FEE5277"/>
    <w:rsid w:val="10694821"/>
    <w:rsid w:val="123363B8"/>
    <w:rsid w:val="13D07F0E"/>
    <w:rsid w:val="147F46A9"/>
    <w:rsid w:val="14AA5673"/>
    <w:rsid w:val="14B43D35"/>
    <w:rsid w:val="170B1878"/>
    <w:rsid w:val="171960E2"/>
    <w:rsid w:val="185F5A9A"/>
    <w:rsid w:val="1B20658C"/>
    <w:rsid w:val="245A712B"/>
    <w:rsid w:val="29673E2E"/>
    <w:rsid w:val="2FB32CCE"/>
    <w:rsid w:val="31266F50"/>
    <w:rsid w:val="3354763E"/>
    <w:rsid w:val="339430F0"/>
    <w:rsid w:val="36B87487"/>
    <w:rsid w:val="3B042D4B"/>
    <w:rsid w:val="3BDA30B7"/>
    <w:rsid w:val="3CDB7EAF"/>
    <w:rsid w:val="3D115A98"/>
    <w:rsid w:val="44504379"/>
    <w:rsid w:val="456466B5"/>
    <w:rsid w:val="4AF57209"/>
    <w:rsid w:val="4E8D0A03"/>
    <w:rsid w:val="4EA5419A"/>
    <w:rsid w:val="55095AA1"/>
    <w:rsid w:val="5D6A09B1"/>
    <w:rsid w:val="5ED24D41"/>
    <w:rsid w:val="60151F2C"/>
    <w:rsid w:val="662E3A6E"/>
    <w:rsid w:val="6B6F1146"/>
    <w:rsid w:val="6F167703"/>
    <w:rsid w:val="6FB5238E"/>
    <w:rsid w:val="70B51EEC"/>
    <w:rsid w:val="70DB0EB5"/>
    <w:rsid w:val="717021F0"/>
    <w:rsid w:val="78650C1F"/>
    <w:rsid w:val="7B985A4A"/>
    <w:rsid w:val="7DDB11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43F5F567"/>
  <w15:docId w15:val="{348694D8-9500-4913-8422-E2D65549A9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fff6">
    <w:name w:val="Normal"/>
    <w:qFormat/>
    <w:pPr>
      <w:widowControl w:val="0"/>
      <w:adjustRightInd w:val="0"/>
      <w:spacing w:line="400" w:lineRule="exact"/>
      <w:jc w:val="both"/>
    </w:pPr>
    <w:rPr>
      <w:kern w:val="2"/>
      <w:sz w:val="21"/>
      <w:szCs w:val="21"/>
    </w:rPr>
  </w:style>
  <w:style w:type="paragraph" w:styleId="1">
    <w:name w:val="heading 1"/>
    <w:basedOn w:val="afff6"/>
    <w:next w:val="afff6"/>
    <w:link w:val="10"/>
    <w:qFormat/>
    <w:pPr>
      <w:keepNext/>
      <w:keepLines/>
      <w:spacing w:before="340" w:after="330" w:line="578" w:lineRule="auto"/>
      <w:outlineLvl w:val="0"/>
    </w:pPr>
    <w:rPr>
      <w:b/>
      <w:bCs/>
      <w:kern w:val="44"/>
      <w:sz w:val="44"/>
      <w:szCs w:val="44"/>
    </w:rPr>
  </w:style>
  <w:style w:type="paragraph" w:styleId="22">
    <w:name w:val="heading 2"/>
    <w:basedOn w:val="afff6"/>
    <w:next w:val="afff6"/>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6"/>
    <w:next w:val="afff6"/>
    <w:link w:val="30"/>
    <w:qFormat/>
    <w:pPr>
      <w:keepNext/>
      <w:keepLines/>
      <w:spacing w:before="260" w:after="260" w:line="416" w:lineRule="auto"/>
      <w:outlineLvl w:val="2"/>
    </w:pPr>
    <w:rPr>
      <w:b/>
      <w:bCs/>
      <w:sz w:val="32"/>
      <w:szCs w:val="32"/>
    </w:rPr>
  </w:style>
  <w:style w:type="paragraph" w:styleId="4">
    <w:name w:val="heading 4"/>
    <w:basedOn w:val="afff6"/>
    <w:next w:val="afff6"/>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6"/>
    <w:next w:val="afff6"/>
    <w:link w:val="50"/>
    <w:qFormat/>
    <w:pPr>
      <w:keepNext/>
      <w:keepLines/>
      <w:adjustRightInd/>
      <w:spacing w:before="280" w:after="290" w:line="376" w:lineRule="auto"/>
      <w:outlineLvl w:val="4"/>
    </w:pPr>
    <w:rPr>
      <w:b/>
      <w:bCs/>
      <w:sz w:val="28"/>
      <w:szCs w:val="28"/>
    </w:rPr>
  </w:style>
  <w:style w:type="paragraph" w:styleId="6">
    <w:name w:val="heading 6"/>
    <w:basedOn w:val="afff6"/>
    <w:next w:val="afff6"/>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6"/>
    <w:next w:val="afff6"/>
    <w:link w:val="70"/>
    <w:qFormat/>
    <w:pPr>
      <w:keepNext/>
      <w:keepLines/>
      <w:adjustRightInd/>
      <w:spacing w:before="240" w:after="64" w:line="320" w:lineRule="auto"/>
      <w:outlineLvl w:val="6"/>
    </w:pPr>
    <w:rPr>
      <w:b/>
      <w:bCs/>
      <w:sz w:val="24"/>
      <w:szCs w:val="24"/>
    </w:rPr>
  </w:style>
  <w:style w:type="paragraph" w:styleId="8">
    <w:name w:val="heading 8"/>
    <w:basedOn w:val="afff6"/>
    <w:next w:val="afff6"/>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6"/>
    <w:next w:val="afff6"/>
    <w:link w:val="90"/>
    <w:qFormat/>
    <w:pPr>
      <w:keepNext/>
      <w:keepLines/>
      <w:adjustRightInd/>
      <w:spacing w:before="240" w:after="64" w:line="320" w:lineRule="auto"/>
      <w:outlineLvl w:val="8"/>
    </w:pPr>
    <w:rPr>
      <w:rFonts w:ascii="Arial" w:eastAsia="黑体" w:hAnsi="Arial"/>
    </w:rPr>
  </w:style>
  <w:style w:type="character" w:default="1" w:styleId="afff7">
    <w:name w:val="Default Paragraph Font"/>
    <w:uiPriority w:val="1"/>
    <w:semiHidden/>
    <w:unhideWhenUsed/>
  </w:style>
  <w:style w:type="table" w:default="1" w:styleId="afff8">
    <w:name w:val="Normal Table"/>
    <w:uiPriority w:val="99"/>
    <w:semiHidden/>
    <w:unhideWhenUsed/>
    <w:tblPr>
      <w:tblInd w:w="0" w:type="dxa"/>
      <w:tblCellMar>
        <w:top w:w="0" w:type="dxa"/>
        <w:left w:w="108" w:type="dxa"/>
        <w:bottom w:w="0" w:type="dxa"/>
        <w:right w:w="108" w:type="dxa"/>
      </w:tblCellMar>
    </w:tblPr>
  </w:style>
  <w:style w:type="numbering" w:default="1" w:styleId="afff9">
    <w:name w:val="No List"/>
    <w:uiPriority w:val="99"/>
    <w:semiHidden/>
    <w:unhideWhenUsed/>
  </w:style>
  <w:style w:type="paragraph" w:styleId="TOC7">
    <w:name w:val="toc 7"/>
    <w:basedOn w:val="afff6"/>
    <w:next w:val="afff6"/>
    <w:uiPriority w:val="39"/>
    <w:unhideWhenUsed/>
    <w:qFormat/>
    <w:pPr>
      <w:tabs>
        <w:tab w:val="right" w:leader="dot" w:pos="9344"/>
      </w:tabs>
      <w:spacing w:line="300" w:lineRule="exact"/>
      <w:ind w:left="1259"/>
    </w:pPr>
    <w:rPr>
      <w:rFonts w:ascii="宋体"/>
    </w:rPr>
  </w:style>
  <w:style w:type="paragraph" w:styleId="afffa">
    <w:name w:val="Normal Indent"/>
    <w:basedOn w:val="afff6"/>
    <w:qFormat/>
    <w:pPr>
      <w:ind w:firstLine="420"/>
    </w:pPr>
  </w:style>
  <w:style w:type="paragraph" w:styleId="afffb">
    <w:name w:val="annotation text"/>
    <w:basedOn w:val="afff6"/>
    <w:link w:val="afffc"/>
    <w:uiPriority w:val="99"/>
    <w:pPr>
      <w:jc w:val="left"/>
    </w:pPr>
  </w:style>
  <w:style w:type="paragraph" w:styleId="afffd">
    <w:name w:val="Body Text"/>
    <w:basedOn w:val="afff6"/>
    <w:link w:val="afffe"/>
    <w:qFormat/>
    <w:pPr>
      <w:spacing w:after="120"/>
    </w:pPr>
  </w:style>
  <w:style w:type="paragraph" w:styleId="TOC5">
    <w:name w:val="toc 5"/>
    <w:basedOn w:val="afff6"/>
    <w:next w:val="afff6"/>
    <w:uiPriority w:val="39"/>
    <w:unhideWhenUsed/>
    <w:qFormat/>
    <w:pPr>
      <w:ind w:left="839"/>
    </w:pPr>
    <w:rPr>
      <w:rFonts w:ascii="宋体"/>
    </w:rPr>
  </w:style>
  <w:style w:type="paragraph" w:styleId="TOC3">
    <w:name w:val="toc 3"/>
    <w:basedOn w:val="afff6"/>
    <w:next w:val="afff6"/>
    <w:uiPriority w:val="39"/>
    <w:unhideWhenUsed/>
    <w:qFormat/>
    <w:pPr>
      <w:spacing w:line="300" w:lineRule="exact"/>
      <w:ind w:left="420"/>
    </w:pPr>
    <w:rPr>
      <w:rFonts w:ascii="宋体"/>
    </w:rPr>
  </w:style>
  <w:style w:type="paragraph" w:styleId="affff">
    <w:name w:val="Balloon Text"/>
    <w:basedOn w:val="afff6"/>
    <w:link w:val="affff0"/>
    <w:uiPriority w:val="99"/>
    <w:semiHidden/>
    <w:unhideWhenUsed/>
    <w:qFormat/>
    <w:rPr>
      <w:sz w:val="18"/>
      <w:szCs w:val="18"/>
    </w:rPr>
  </w:style>
  <w:style w:type="paragraph" w:styleId="affff1">
    <w:name w:val="footer"/>
    <w:basedOn w:val="afff6"/>
    <w:link w:val="affff2"/>
    <w:uiPriority w:val="99"/>
    <w:qFormat/>
    <w:pPr>
      <w:tabs>
        <w:tab w:val="center" w:pos="4153"/>
        <w:tab w:val="right" w:pos="8306"/>
      </w:tabs>
      <w:adjustRightInd/>
      <w:snapToGrid w:val="0"/>
      <w:spacing w:line="240" w:lineRule="auto"/>
      <w:jc w:val="right"/>
    </w:pPr>
    <w:rPr>
      <w:rFonts w:ascii="宋体"/>
      <w:sz w:val="18"/>
      <w:szCs w:val="18"/>
    </w:rPr>
  </w:style>
  <w:style w:type="paragraph" w:styleId="affff3">
    <w:name w:val="header"/>
    <w:basedOn w:val="afff6"/>
    <w:link w:val="affff4"/>
    <w:uiPriority w:val="99"/>
    <w:qFormat/>
    <w:pPr>
      <w:tabs>
        <w:tab w:val="center" w:pos="4153"/>
        <w:tab w:val="right" w:pos="8306"/>
      </w:tabs>
      <w:adjustRightInd/>
      <w:snapToGrid w:val="0"/>
      <w:jc w:val="center"/>
    </w:pPr>
    <w:rPr>
      <w:sz w:val="18"/>
      <w:szCs w:val="18"/>
    </w:rPr>
  </w:style>
  <w:style w:type="paragraph" w:styleId="TOC1">
    <w:name w:val="toc 1"/>
    <w:basedOn w:val="afff6"/>
    <w:next w:val="afff6"/>
    <w:uiPriority w:val="39"/>
    <w:unhideWhenUsed/>
    <w:qFormat/>
    <w:rPr>
      <w:rFonts w:ascii="宋体"/>
    </w:rPr>
  </w:style>
  <w:style w:type="paragraph" w:styleId="TOC4">
    <w:name w:val="toc 4"/>
    <w:basedOn w:val="afff6"/>
    <w:next w:val="afff6"/>
    <w:uiPriority w:val="39"/>
    <w:unhideWhenUsed/>
    <w:qFormat/>
    <w:pPr>
      <w:tabs>
        <w:tab w:val="right" w:leader="dot" w:pos="9344"/>
      </w:tabs>
      <w:spacing w:line="300" w:lineRule="exact"/>
      <w:ind w:left="629"/>
    </w:pPr>
    <w:rPr>
      <w:rFonts w:ascii="宋体"/>
    </w:rPr>
  </w:style>
  <w:style w:type="paragraph" w:styleId="affff5">
    <w:name w:val="footnote text"/>
    <w:basedOn w:val="afff6"/>
    <w:next w:val="afff6"/>
    <w:link w:val="affff6"/>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6"/>
    <w:next w:val="afff6"/>
    <w:uiPriority w:val="39"/>
    <w:unhideWhenUsed/>
    <w:qFormat/>
    <w:pPr>
      <w:spacing w:line="300" w:lineRule="exact"/>
      <w:ind w:left="1049"/>
    </w:pPr>
    <w:rPr>
      <w:rFonts w:ascii="宋体"/>
    </w:rPr>
  </w:style>
  <w:style w:type="paragraph" w:styleId="affff7">
    <w:name w:val="table of figures"/>
    <w:basedOn w:val="afff6"/>
    <w:next w:val="afff6"/>
    <w:semiHidden/>
    <w:qFormat/>
    <w:pPr>
      <w:adjustRightInd/>
      <w:spacing w:line="240" w:lineRule="auto"/>
      <w:jc w:val="left"/>
    </w:pPr>
    <w:rPr>
      <w:szCs w:val="24"/>
    </w:rPr>
  </w:style>
  <w:style w:type="paragraph" w:styleId="TOC2">
    <w:name w:val="toc 2"/>
    <w:basedOn w:val="afff6"/>
    <w:next w:val="afff6"/>
    <w:uiPriority w:val="39"/>
    <w:unhideWhenUsed/>
    <w:qFormat/>
    <w:pPr>
      <w:tabs>
        <w:tab w:val="right" w:leader="dot" w:pos="9344"/>
      </w:tabs>
      <w:spacing w:line="300" w:lineRule="exact"/>
      <w:ind w:left="210"/>
    </w:pPr>
    <w:rPr>
      <w:rFonts w:ascii="宋体"/>
    </w:rPr>
  </w:style>
  <w:style w:type="paragraph" w:styleId="affff8">
    <w:name w:val="Title"/>
    <w:basedOn w:val="afff6"/>
    <w:link w:val="affff9"/>
    <w:qFormat/>
    <w:pPr>
      <w:spacing w:before="240" w:after="60"/>
      <w:jc w:val="center"/>
      <w:outlineLvl w:val="0"/>
    </w:pPr>
    <w:rPr>
      <w:rFonts w:ascii="Arial" w:hAnsi="Arial" w:cs="Arial"/>
      <w:b/>
      <w:bCs/>
      <w:sz w:val="32"/>
      <w:szCs w:val="32"/>
    </w:rPr>
  </w:style>
  <w:style w:type="paragraph" w:styleId="affffa">
    <w:name w:val="annotation subject"/>
    <w:basedOn w:val="afffb"/>
    <w:next w:val="afffb"/>
    <w:link w:val="affffb"/>
    <w:uiPriority w:val="99"/>
    <w:semiHidden/>
    <w:unhideWhenUsed/>
    <w:qFormat/>
    <w:rPr>
      <w:b/>
      <w:bCs/>
    </w:rPr>
  </w:style>
  <w:style w:type="table" w:styleId="affffc">
    <w:name w:val="Table Grid"/>
    <w:basedOn w:val="afff8"/>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d">
    <w:name w:val="Strong"/>
    <w:uiPriority w:val="22"/>
    <w:qFormat/>
    <w:rPr>
      <w:b/>
      <w:bCs/>
    </w:rPr>
  </w:style>
  <w:style w:type="character" w:styleId="affffe">
    <w:name w:val="page number"/>
    <w:qFormat/>
    <w:rPr>
      <w:rFonts w:ascii="宋体" w:eastAsia="宋体" w:hAnsi="Times New Roman"/>
      <w:sz w:val="18"/>
    </w:rPr>
  </w:style>
  <w:style w:type="character" w:styleId="afffff">
    <w:name w:val="Emphasis"/>
    <w:uiPriority w:val="20"/>
    <w:qFormat/>
    <w:rPr>
      <w:i/>
      <w:iCs/>
    </w:rPr>
  </w:style>
  <w:style w:type="character" w:styleId="afffff0">
    <w:name w:val="Hyperlink"/>
    <w:uiPriority w:val="99"/>
    <w:qFormat/>
    <w:rPr>
      <w:rFonts w:ascii="宋体" w:eastAsia="宋体" w:hAnsi="Times New Roman"/>
      <w:color w:val="auto"/>
      <w:spacing w:val="0"/>
      <w:w w:val="100"/>
      <w:position w:val="0"/>
      <w:sz w:val="21"/>
      <w:u w:val="none"/>
      <w:vertAlign w:val="baseline"/>
    </w:rPr>
  </w:style>
  <w:style w:type="character" w:styleId="afffff1">
    <w:name w:val="annotation reference"/>
    <w:basedOn w:val="afff7"/>
    <w:uiPriority w:val="99"/>
    <w:semiHidden/>
    <w:unhideWhenUsed/>
    <w:qFormat/>
    <w:rPr>
      <w:sz w:val="21"/>
      <w:szCs w:val="21"/>
    </w:rPr>
  </w:style>
  <w:style w:type="character" w:styleId="afffff2">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4">
    <w:name w:val="页眉 字符"/>
    <w:link w:val="affff3"/>
    <w:uiPriority w:val="99"/>
    <w:qFormat/>
    <w:rPr>
      <w:kern w:val="2"/>
      <w:sz w:val="18"/>
      <w:szCs w:val="18"/>
    </w:rPr>
  </w:style>
  <w:style w:type="character" w:customStyle="1" w:styleId="affff2">
    <w:name w:val="页脚 字符"/>
    <w:link w:val="affff1"/>
    <w:uiPriority w:val="99"/>
    <w:qFormat/>
    <w:rPr>
      <w:rFonts w:ascii="宋体"/>
      <w:kern w:val="2"/>
      <w:sz w:val="18"/>
      <w:szCs w:val="18"/>
    </w:rPr>
  </w:style>
  <w:style w:type="character" w:customStyle="1" w:styleId="affff0">
    <w:name w:val="批注框文本 字符"/>
    <w:link w:val="affff"/>
    <w:uiPriority w:val="99"/>
    <w:semiHidden/>
    <w:qFormat/>
    <w:rPr>
      <w:kern w:val="2"/>
      <w:sz w:val="18"/>
      <w:szCs w:val="18"/>
    </w:rPr>
  </w:style>
  <w:style w:type="paragraph" w:styleId="afffff3">
    <w:name w:val="Quote"/>
    <w:basedOn w:val="afff6"/>
    <w:next w:val="afff6"/>
    <w:link w:val="afffff4"/>
    <w:uiPriority w:val="29"/>
    <w:qFormat/>
    <w:rPr>
      <w:i/>
      <w:iCs/>
      <w:color w:val="000000"/>
    </w:rPr>
  </w:style>
  <w:style w:type="character" w:customStyle="1" w:styleId="afffff4">
    <w:name w:val="引用 字符"/>
    <w:link w:val="afffff3"/>
    <w:uiPriority w:val="29"/>
    <w:qFormat/>
    <w:rPr>
      <w:i/>
      <w:iCs/>
      <w:color w:val="000000"/>
      <w:kern w:val="2"/>
      <w:sz w:val="21"/>
      <w:szCs w:val="21"/>
    </w:rPr>
  </w:style>
  <w:style w:type="character" w:customStyle="1" w:styleId="affff9">
    <w:name w:val="标题 字符"/>
    <w:link w:val="affff8"/>
    <w:qFormat/>
    <w:rPr>
      <w:rFonts w:ascii="Arial" w:hAnsi="Arial" w:cs="Arial"/>
      <w:b/>
      <w:bCs/>
      <w:kern w:val="2"/>
      <w:sz w:val="32"/>
      <w:szCs w:val="32"/>
    </w:rPr>
  </w:style>
  <w:style w:type="paragraph" w:customStyle="1" w:styleId="afffff5">
    <w:name w:val="标准标志"/>
    <w:next w:val="afff6"/>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6">
    <w:name w:val="标准称谓"/>
    <w:next w:val="afff6"/>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7">
    <w:name w:val="标准文件_页脚偶数页"/>
    <w:qFormat/>
    <w:pPr>
      <w:ind w:left="198"/>
    </w:pPr>
    <w:rPr>
      <w:rFonts w:ascii="宋体" w:hAnsi="Times New Roman"/>
      <w:sz w:val="18"/>
    </w:rPr>
  </w:style>
  <w:style w:type="paragraph" w:customStyle="1" w:styleId="afffff8">
    <w:name w:val="标准文件_页脚奇数页"/>
    <w:qFormat/>
    <w:pPr>
      <w:ind w:right="227"/>
      <w:jc w:val="right"/>
    </w:pPr>
    <w:rPr>
      <w:rFonts w:ascii="宋体" w:hAnsi="Times New Roman"/>
      <w:sz w:val="18"/>
    </w:rPr>
  </w:style>
  <w:style w:type="paragraph" w:customStyle="1" w:styleId="afffff9">
    <w:name w:val="标准书眉一"/>
    <w:qFormat/>
    <w:pPr>
      <w:jc w:val="both"/>
    </w:pPr>
    <w:rPr>
      <w:rFonts w:ascii="Times New Roman" w:hAnsi="Times New Roman"/>
    </w:rPr>
  </w:style>
  <w:style w:type="paragraph" w:customStyle="1" w:styleId="ICS">
    <w:name w:val="标准文件_ICS"/>
    <w:basedOn w:val="afff6"/>
    <w:qFormat/>
    <w:pPr>
      <w:spacing w:line="0" w:lineRule="atLeast"/>
    </w:pPr>
    <w:rPr>
      <w:rFonts w:ascii="黑体" w:eastAsia="黑体" w:hAnsi="宋体"/>
    </w:rPr>
  </w:style>
  <w:style w:type="paragraph" w:customStyle="1" w:styleId="afffffa">
    <w:name w:val="标准文件_标准正文"/>
    <w:basedOn w:val="afff6"/>
    <w:next w:val="afffffb"/>
    <w:qFormat/>
    <w:pPr>
      <w:snapToGrid w:val="0"/>
      <w:ind w:firstLineChars="200" w:firstLine="200"/>
    </w:pPr>
    <w:rPr>
      <w:kern w:val="0"/>
    </w:rPr>
  </w:style>
  <w:style w:type="paragraph" w:customStyle="1" w:styleId="afffffb">
    <w:name w:val="标准文件_段"/>
    <w:link w:val="Char"/>
    <w:qFormat/>
    <w:pPr>
      <w:autoSpaceDE w:val="0"/>
      <w:autoSpaceDN w:val="0"/>
      <w:ind w:firstLineChars="200" w:firstLine="200"/>
      <w:jc w:val="both"/>
    </w:pPr>
    <w:rPr>
      <w:rFonts w:ascii="宋体" w:hAnsi="Times New Roman"/>
      <w:sz w:val="21"/>
    </w:rPr>
  </w:style>
  <w:style w:type="paragraph" w:customStyle="1" w:styleId="afffffc">
    <w:name w:val="标准文件_版本"/>
    <w:basedOn w:val="afffffa"/>
    <w:qFormat/>
    <w:pPr>
      <w:adjustRightInd/>
      <w:snapToGrid/>
      <w:ind w:firstLineChars="0" w:firstLine="0"/>
    </w:pPr>
    <w:rPr>
      <w:rFonts w:ascii="宋体" w:hAnsi="宋体"/>
      <w:kern w:val="2"/>
    </w:rPr>
  </w:style>
  <w:style w:type="paragraph" w:customStyle="1" w:styleId="afffffd">
    <w:name w:val="标准文件_标准部门"/>
    <w:basedOn w:val="afff6"/>
    <w:qFormat/>
    <w:pPr>
      <w:jc w:val="center"/>
    </w:pPr>
    <w:rPr>
      <w:rFonts w:ascii="黑体" w:eastAsia="黑体"/>
      <w:kern w:val="0"/>
      <w:sz w:val="44"/>
    </w:rPr>
  </w:style>
  <w:style w:type="paragraph" w:customStyle="1" w:styleId="afffffe">
    <w:name w:val="标准文件_标准代替"/>
    <w:basedOn w:val="afff6"/>
    <w:next w:val="afff6"/>
    <w:qFormat/>
    <w:pPr>
      <w:spacing w:line="310" w:lineRule="exact"/>
      <w:jc w:val="right"/>
    </w:pPr>
    <w:rPr>
      <w:rFonts w:ascii="宋体" w:hAnsi="宋体"/>
      <w:kern w:val="0"/>
    </w:rPr>
  </w:style>
  <w:style w:type="paragraph" w:customStyle="1" w:styleId="affffff">
    <w:name w:val="标准文件_标准名称标题"/>
    <w:basedOn w:val="afff6"/>
    <w:next w:val="afff6"/>
    <w:qFormat/>
    <w:pPr>
      <w:widowControl/>
      <w:shd w:val="clear" w:color="FFFFFF" w:fill="FFFFFF"/>
      <w:adjustRightInd/>
      <w:spacing w:before="640" w:after="100"/>
      <w:jc w:val="center"/>
    </w:pPr>
    <w:rPr>
      <w:rFonts w:ascii="黑体" w:eastAsia="黑体"/>
      <w:kern w:val="0"/>
      <w:sz w:val="32"/>
    </w:rPr>
  </w:style>
  <w:style w:type="paragraph" w:customStyle="1" w:styleId="affffff0">
    <w:name w:val="标准文件_页眉奇数页"/>
    <w:next w:val="afff6"/>
    <w:qFormat/>
    <w:pPr>
      <w:tabs>
        <w:tab w:val="center" w:pos="4154"/>
        <w:tab w:val="right" w:pos="8306"/>
      </w:tabs>
      <w:spacing w:after="120"/>
      <w:jc w:val="right"/>
    </w:pPr>
    <w:rPr>
      <w:rFonts w:ascii="黑体" w:eastAsia="黑体" w:hAnsi="宋体"/>
      <w:sz w:val="21"/>
    </w:rPr>
  </w:style>
  <w:style w:type="paragraph" w:customStyle="1" w:styleId="affffff1">
    <w:name w:val="标准文件_页眉偶数页"/>
    <w:basedOn w:val="affffff0"/>
    <w:next w:val="afff6"/>
    <w:qFormat/>
    <w:pPr>
      <w:jc w:val="left"/>
    </w:pPr>
  </w:style>
  <w:style w:type="paragraph" w:customStyle="1" w:styleId="affffff2">
    <w:name w:val="标准文件_参考文献标题"/>
    <w:basedOn w:val="afff6"/>
    <w:next w:val="afff6"/>
    <w:qFormat/>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f">
    <w:name w:val="标准文件_二级条标题"/>
    <w:next w:val="afffffb"/>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f3">
    <w:name w:val="标准文件_发布"/>
    <w:qFormat/>
    <w:rPr>
      <w:rFonts w:ascii="黑体" w:eastAsia="黑体"/>
      <w:spacing w:val="0"/>
      <w:w w:val="100"/>
      <w:position w:val="3"/>
      <w:sz w:val="28"/>
    </w:rPr>
  </w:style>
  <w:style w:type="paragraph" w:customStyle="1" w:styleId="ad">
    <w:name w:val="标准文件_方框数字列项"/>
    <w:basedOn w:val="afffffb"/>
    <w:qFormat/>
    <w:pPr>
      <w:numPr>
        <w:numId w:val="3"/>
      </w:numPr>
      <w:ind w:firstLineChars="0" w:firstLine="0"/>
    </w:pPr>
  </w:style>
  <w:style w:type="paragraph" w:customStyle="1" w:styleId="affffff4">
    <w:name w:val="标准文件_封面标准编号"/>
    <w:basedOn w:val="afff6"/>
    <w:next w:val="afffffe"/>
    <w:qFormat/>
    <w:pPr>
      <w:spacing w:line="310" w:lineRule="exact"/>
      <w:jc w:val="right"/>
    </w:pPr>
    <w:rPr>
      <w:rFonts w:ascii="黑体" w:eastAsia="黑体"/>
      <w:kern w:val="0"/>
      <w:sz w:val="28"/>
    </w:rPr>
  </w:style>
  <w:style w:type="paragraph" w:customStyle="1" w:styleId="affffff5">
    <w:name w:val="标准文件_封面标准分类号"/>
    <w:basedOn w:val="afff6"/>
    <w:qFormat/>
    <w:rPr>
      <w:rFonts w:ascii="黑体" w:eastAsia="黑体"/>
      <w:b/>
      <w:kern w:val="0"/>
      <w:sz w:val="28"/>
    </w:rPr>
  </w:style>
  <w:style w:type="paragraph" w:customStyle="1" w:styleId="affffff6">
    <w:name w:val="标准文件_封面标准名称"/>
    <w:basedOn w:val="afff6"/>
    <w:qFormat/>
    <w:pPr>
      <w:spacing w:line="240" w:lineRule="auto"/>
      <w:jc w:val="center"/>
    </w:pPr>
    <w:rPr>
      <w:rFonts w:ascii="黑体" w:eastAsia="黑体"/>
      <w:kern w:val="0"/>
      <w:sz w:val="52"/>
    </w:rPr>
  </w:style>
  <w:style w:type="paragraph" w:customStyle="1" w:styleId="affffff7">
    <w:name w:val="标准文件_封面标准英文名称"/>
    <w:basedOn w:val="afff6"/>
    <w:qFormat/>
    <w:pPr>
      <w:spacing w:line="240" w:lineRule="auto"/>
      <w:jc w:val="center"/>
    </w:pPr>
    <w:rPr>
      <w:rFonts w:ascii="黑体" w:eastAsia="黑体"/>
      <w:b/>
      <w:sz w:val="28"/>
    </w:rPr>
  </w:style>
  <w:style w:type="paragraph" w:customStyle="1" w:styleId="affffff8">
    <w:name w:val="标准文件_封面发布日期"/>
    <w:basedOn w:val="afff6"/>
    <w:qFormat/>
    <w:pPr>
      <w:spacing w:line="310" w:lineRule="exact"/>
    </w:pPr>
    <w:rPr>
      <w:rFonts w:ascii="黑体" w:eastAsia="黑体"/>
      <w:kern w:val="0"/>
      <w:sz w:val="28"/>
    </w:rPr>
  </w:style>
  <w:style w:type="paragraph" w:customStyle="1" w:styleId="affffff9">
    <w:name w:val="标准文件_封面密级"/>
    <w:basedOn w:val="afff6"/>
    <w:qFormat/>
    <w:rPr>
      <w:rFonts w:eastAsia="黑体"/>
      <w:sz w:val="32"/>
    </w:rPr>
  </w:style>
  <w:style w:type="paragraph" w:customStyle="1" w:styleId="affffffa">
    <w:name w:val="标准文件_封面实施日期"/>
    <w:basedOn w:val="afff6"/>
    <w:qFormat/>
    <w:pPr>
      <w:spacing w:line="310" w:lineRule="exact"/>
      <w:jc w:val="right"/>
    </w:pPr>
    <w:rPr>
      <w:rFonts w:ascii="黑体" w:eastAsia="黑体"/>
      <w:sz w:val="28"/>
    </w:rPr>
  </w:style>
  <w:style w:type="paragraph" w:customStyle="1" w:styleId="affffffb">
    <w:name w:val="标准文件_封面抬头"/>
    <w:basedOn w:val="afffffb"/>
    <w:qFormat/>
    <w:pPr>
      <w:adjustRightInd w:val="0"/>
      <w:spacing w:line="800" w:lineRule="exact"/>
      <w:ind w:firstLineChars="0" w:firstLine="0"/>
      <w:jc w:val="distribute"/>
    </w:pPr>
    <w:rPr>
      <w:rFonts w:ascii="黑体" w:eastAsia="黑体"/>
      <w:b/>
      <w:sz w:val="64"/>
    </w:rPr>
  </w:style>
  <w:style w:type="paragraph" w:customStyle="1" w:styleId="aff4">
    <w:name w:val="标准文件_附录标识"/>
    <w:next w:val="afffffb"/>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0">
    <w:name w:val="标准文件_附录表标题"/>
    <w:next w:val="afffffb"/>
    <w:qFormat/>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5">
    <w:name w:val="标准文件_附录一级条标题"/>
    <w:next w:val="afffffb"/>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6">
    <w:name w:val="标准文件_附录二级条标题"/>
    <w:basedOn w:val="aff5"/>
    <w:next w:val="afffffb"/>
    <w:qFormat/>
    <w:pPr>
      <w:widowControl/>
      <w:numPr>
        <w:ilvl w:val="2"/>
      </w:numPr>
      <w:wordWrap w:val="0"/>
      <w:overflowPunct w:val="0"/>
      <w:autoSpaceDE w:val="0"/>
      <w:autoSpaceDN w:val="0"/>
      <w:textAlignment w:val="baseline"/>
      <w:outlineLvl w:val="3"/>
    </w:pPr>
  </w:style>
  <w:style w:type="paragraph" w:customStyle="1" w:styleId="affffffc">
    <w:name w:val="标准文件_附录公式"/>
    <w:basedOn w:val="afffffa"/>
    <w:next w:val="afffffa"/>
    <w:qFormat/>
    <w:pPr>
      <w:tabs>
        <w:tab w:val="center" w:pos="4678"/>
        <w:tab w:val="right" w:leader="middleDot" w:pos="9356"/>
      </w:tabs>
      <w:spacing w:line="240" w:lineRule="auto"/>
      <w:ind w:right="-51" w:firstLineChars="0" w:firstLine="0"/>
    </w:pPr>
    <w:rPr>
      <w:rFonts w:ascii="宋体" w:hAnsi="宋体"/>
    </w:rPr>
  </w:style>
  <w:style w:type="paragraph" w:customStyle="1" w:styleId="aff7">
    <w:name w:val="标准文件_附录三级条标题"/>
    <w:next w:val="afffffb"/>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8">
    <w:name w:val="标准文件_附录四级条标题"/>
    <w:next w:val="afffffb"/>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a">
    <w:name w:val="标准文件_附录图标题"/>
    <w:next w:val="afffffb"/>
    <w:qFormat/>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9">
    <w:name w:val="标准文件_附录五级条标题"/>
    <w:next w:val="afffffb"/>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d"/>
    <w:qFormat/>
    <w:pPr>
      <w:numPr>
        <w:numId w:val="7"/>
      </w:numPr>
      <w:tabs>
        <w:tab w:val="left" w:pos="6406"/>
      </w:tabs>
      <w:spacing w:before="220" w:after="320"/>
      <w:jc w:val="center"/>
      <w:outlineLvl w:val="0"/>
    </w:pPr>
    <w:rPr>
      <w:rFonts w:ascii="黑体" w:eastAsia="黑体" w:hAnsi="Times New Roman"/>
      <w:sz w:val="21"/>
    </w:rPr>
  </w:style>
  <w:style w:type="character" w:customStyle="1" w:styleId="afffe">
    <w:name w:val="正文文本 字符"/>
    <w:link w:val="afffd"/>
    <w:qFormat/>
    <w:rPr>
      <w:kern w:val="2"/>
      <w:sz w:val="21"/>
      <w:szCs w:val="21"/>
    </w:rPr>
  </w:style>
  <w:style w:type="paragraph" w:customStyle="1" w:styleId="affffffd">
    <w:name w:val="标准文件_附录章标题"/>
    <w:next w:val="afffffb"/>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e">
    <w:name w:val="标准文件_公式后的破折号"/>
    <w:basedOn w:val="afffffb"/>
    <w:next w:val="afffffb"/>
    <w:qFormat/>
    <w:pPr>
      <w:ind w:leftChars="200" w:left="488" w:hangingChars="290" w:hanging="289"/>
    </w:pPr>
  </w:style>
  <w:style w:type="paragraph" w:customStyle="1" w:styleId="a6">
    <w:name w:val="标准文件_前言、引言标题"/>
    <w:next w:val="afff6"/>
    <w:qFormat/>
    <w:pPr>
      <w:numPr>
        <w:numId w:val="8"/>
      </w:numPr>
      <w:shd w:val="clear" w:color="FFFFFF" w:fill="FFFFFF"/>
      <w:spacing w:before="480" w:afterLines="150" w:after="150"/>
      <w:ind w:left="0" w:firstLine="0"/>
      <w:jc w:val="center"/>
      <w:outlineLvl w:val="0"/>
    </w:pPr>
    <w:rPr>
      <w:rFonts w:ascii="黑体" w:eastAsia="黑体" w:hAnsi="Times New Roman"/>
      <w:sz w:val="32"/>
    </w:rPr>
  </w:style>
  <w:style w:type="paragraph" w:customStyle="1" w:styleId="afffffff">
    <w:name w:val="标准文件_目次、标准名称标题"/>
    <w:basedOn w:val="a6"/>
    <w:next w:val="afffffb"/>
    <w:qFormat/>
    <w:pPr>
      <w:spacing w:line="460" w:lineRule="exact"/>
    </w:pPr>
  </w:style>
  <w:style w:type="paragraph" w:customStyle="1" w:styleId="afffffff0">
    <w:name w:val="标准文件_目录标题"/>
    <w:basedOn w:val="afff6"/>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left="0" w:firstLineChars="200" w:firstLine="200"/>
    </w:pPr>
    <w:rPr>
      <w:rFonts w:ascii="Times New Roman" w:hAnsi="Times New Roman"/>
      <w:sz w:val="21"/>
    </w:rPr>
  </w:style>
  <w:style w:type="paragraph" w:customStyle="1" w:styleId="afd">
    <w:name w:val="标准文件_破折号列项（二级）"/>
    <w:basedOn w:val="af1"/>
    <w:qFormat/>
    <w:pPr>
      <w:numPr>
        <w:numId w:val="10"/>
      </w:numPr>
      <w:ind w:left="0" w:firstLine="200"/>
    </w:pPr>
  </w:style>
  <w:style w:type="paragraph" w:customStyle="1" w:styleId="afff0">
    <w:name w:val="标准文件_三级条标题"/>
    <w:basedOn w:val="afff"/>
    <w:next w:val="afffffb"/>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f1">
    <w:name w:val="标准文件_示例后续"/>
    <w:basedOn w:val="afff6"/>
    <w:qFormat/>
    <w:pPr>
      <w:adjustRightInd/>
      <w:spacing w:line="240" w:lineRule="auto"/>
      <w:ind w:firstLineChars="200" w:firstLine="200"/>
    </w:pPr>
    <w:rPr>
      <w:sz w:val="18"/>
      <w:szCs w:val="24"/>
    </w:rPr>
  </w:style>
  <w:style w:type="paragraph" w:customStyle="1" w:styleId="affa">
    <w:name w:val="标准文件_数字编号列项"/>
    <w:qFormat/>
    <w:pPr>
      <w:numPr>
        <w:numId w:val="11"/>
      </w:numPr>
      <w:jc w:val="both"/>
    </w:pPr>
    <w:rPr>
      <w:rFonts w:ascii="宋体" w:hAnsi="宋体"/>
      <w:sz w:val="21"/>
    </w:rPr>
  </w:style>
  <w:style w:type="paragraph" w:customStyle="1" w:styleId="afff1">
    <w:name w:val="标准文件_四级条标题"/>
    <w:next w:val="afffffb"/>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affff6">
    <w:name w:val="脚注文本 字符"/>
    <w:link w:val="affff5"/>
    <w:semiHidden/>
    <w:qFormat/>
    <w:rPr>
      <w:rFonts w:ascii="宋体"/>
      <w:kern w:val="2"/>
      <w:sz w:val="18"/>
      <w:szCs w:val="18"/>
    </w:rPr>
  </w:style>
  <w:style w:type="paragraph" w:customStyle="1" w:styleId="afffffff2">
    <w:name w:val="标准文件_条文脚注"/>
    <w:basedOn w:val="affff5"/>
    <w:qFormat/>
    <w:pPr>
      <w:adjustRightInd w:val="0"/>
      <w:spacing w:line="240" w:lineRule="auto"/>
      <w:ind w:leftChars="0" w:left="0" w:firstLineChars="200" w:firstLine="200"/>
      <w:jc w:val="both"/>
    </w:pPr>
    <w:rPr>
      <w:rFonts w:hAnsi="宋体"/>
    </w:rPr>
  </w:style>
  <w:style w:type="paragraph" w:customStyle="1" w:styleId="af5">
    <w:name w:val="标准文件_图表脚注"/>
    <w:basedOn w:val="afff6"/>
    <w:next w:val="afffffb"/>
    <w:qFormat/>
    <w:pPr>
      <w:numPr>
        <w:numId w:val="12"/>
      </w:numPr>
      <w:spacing w:line="240" w:lineRule="auto"/>
      <w:jc w:val="left"/>
    </w:pPr>
    <w:rPr>
      <w:rFonts w:ascii="宋体" w:hAnsi="宋体"/>
      <w:sz w:val="18"/>
    </w:rPr>
  </w:style>
  <w:style w:type="character" w:customStyle="1" w:styleId="afffffff3">
    <w:name w:val="标准文件_图表脚注内容"/>
    <w:qFormat/>
    <w:rPr>
      <w:rFonts w:ascii="宋体" w:eastAsia="宋体" w:hAnsi="宋体" w:cs="Times New Roman"/>
      <w:spacing w:val="0"/>
      <w:sz w:val="18"/>
      <w:vertAlign w:val="superscript"/>
    </w:rPr>
  </w:style>
  <w:style w:type="paragraph" w:customStyle="1" w:styleId="afff2">
    <w:name w:val="标准文件_五级条标题"/>
    <w:next w:val="afffffb"/>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d">
    <w:name w:val="标准文件_章标题"/>
    <w:next w:val="afffffb"/>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e">
    <w:name w:val="标准文件_一级条标题"/>
    <w:basedOn w:val="affd"/>
    <w:next w:val="afffffb"/>
    <w:qFormat/>
    <w:pPr>
      <w:numPr>
        <w:ilvl w:val="2"/>
      </w:numPr>
      <w:spacing w:beforeLines="50" w:before="50" w:afterLines="50" w:after="50"/>
      <w:outlineLvl w:val="1"/>
    </w:pPr>
  </w:style>
  <w:style w:type="paragraph" w:customStyle="1" w:styleId="afffffff4">
    <w:name w:val="标准文件_一致程度"/>
    <w:basedOn w:val="afff6"/>
    <w:qFormat/>
    <w:pPr>
      <w:spacing w:line="440" w:lineRule="exact"/>
      <w:jc w:val="center"/>
    </w:pPr>
    <w:rPr>
      <w:sz w:val="28"/>
    </w:rPr>
  </w:style>
  <w:style w:type="paragraph" w:customStyle="1" w:styleId="afffffff5">
    <w:name w:val="标准文件_引言标题"/>
    <w:next w:val="afff6"/>
    <w:qFormat/>
    <w:pPr>
      <w:shd w:val="clear" w:color="FFFFFF" w:fill="FFFFFF"/>
      <w:spacing w:before="540" w:after="600"/>
      <w:jc w:val="center"/>
      <w:outlineLvl w:val="0"/>
    </w:pPr>
    <w:rPr>
      <w:rFonts w:ascii="黑体" w:eastAsia="黑体" w:hAnsi="Times New Roman"/>
      <w:sz w:val="32"/>
    </w:rPr>
  </w:style>
  <w:style w:type="paragraph" w:customStyle="1" w:styleId="afffffff6">
    <w:name w:val="标准文件_英文图表脚注"/>
    <w:basedOn w:val="afffffa"/>
    <w:qFormat/>
    <w:pPr>
      <w:widowControl/>
      <w:adjustRightInd/>
      <w:snapToGrid/>
      <w:spacing w:line="240" w:lineRule="auto"/>
      <w:ind w:left="79" w:hangingChars="80" w:hanging="79"/>
    </w:pPr>
    <w:rPr>
      <w:rFonts w:ascii="宋体" w:hAnsi="宋体"/>
    </w:rPr>
  </w:style>
  <w:style w:type="paragraph" w:customStyle="1" w:styleId="af7">
    <w:name w:val="标准文件_数字编号列项（二级）"/>
    <w:qFormat/>
    <w:pPr>
      <w:numPr>
        <w:ilvl w:val="1"/>
        <w:numId w:val="13"/>
      </w:numPr>
      <w:jc w:val="both"/>
    </w:pPr>
    <w:rPr>
      <w:rFonts w:ascii="宋体" w:hAnsi="Times New Roman"/>
      <w:sz w:val="21"/>
    </w:rPr>
  </w:style>
  <w:style w:type="paragraph" w:customStyle="1" w:styleId="af">
    <w:name w:val="标准文件_英文注："/>
    <w:basedOn w:val="afff6"/>
    <w:next w:val="afffffb"/>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1">
    <w:name w:val="标准文件_英文注×："/>
    <w:basedOn w:val="afff6"/>
    <w:qFormat/>
    <w:pPr>
      <w:numPr>
        <w:numId w:val="15"/>
      </w:numPr>
      <w:tabs>
        <w:tab w:val="left" w:pos="210"/>
      </w:tabs>
      <w:autoSpaceDE w:val="0"/>
      <w:autoSpaceDN w:val="0"/>
      <w:spacing w:line="240" w:lineRule="auto"/>
    </w:pPr>
    <w:rPr>
      <w:rFonts w:ascii="宋体" w:hAnsi="宋体"/>
      <w:kern w:val="0"/>
      <w:szCs w:val="20"/>
    </w:rPr>
  </w:style>
  <w:style w:type="paragraph" w:customStyle="1" w:styleId="aff3">
    <w:name w:val="标准文件_正文表标题"/>
    <w:next w:val="afffffb"/>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f7">
    <w:name w:val="标准文件_正文公式"/>
    <w:basedOn w:val="afff6"/>
    <w:next w:val="afffffa"/>
    <w:qFormat/>
    <w:pPr>
      <w:tabs>
        <w:tab w:val="center" w:pos="4678"/>
        <w:tab w:val="right" w:leader="middleDot" w:pos="9356"/>
      </w:tabs>
      <w:spacing w:line="240" w:lineRule="auto"/>
    </w:pPr>
    <w:rPr>
      <w:rFonts w:ascii="宋体" w:hAnsi="宋体"/>
    </w:rPr>
  </w:style>
  <w:style w:type="paragraph" w:customStyle="1" w:styleId="afe">
    <w:name w:val="标准文件_正文图标题"/>
    <w:next w:val="afffffb"/>
    <w:qFormat/>
    <w:pPr>
      <w:numPr>
        <w:numId w:val="17"/>
      </w:numPr>
      <w:spacing w:beforeLines="50" w:before="50" w:afterLines="50" w:after="50"/>
      <w:jc w:val="center"/>
    </w:pPr>
    <w:rPr>
      <w:rFonts w:ascii="黑体" w:eastAsia="黑体" w:hAnsi="Times New Roman"/>
      <w:sz w:val="21"/>
    </w:rPr>
  </w:style>
  <w:style w:type="paragraph" w:customStyle="1" w:styleId="afff4">
    <w:name w:val="标准文件_正文英文表标题"/>
    <w:next w:val="afffffb"/>
    <w:qFormat/>
    <w:pPr>
      <w:numPr>
        <w:numId w:val="18"/>
      </w:numPr>
      <w:jc w:val="center"/>
    </w:pPr>
    <w:rPr>
      <w:rFonts w:ascii="黑体" w:eastAsia="黑体" w:hAnsi="Times New Roman"/>
      <w:sz w:val="21"/>
    </w:rPr>
  </w:style>
  <w:style w:type="paragraph" w:customStyle="1" w:styleId="afc">
    <w:name w:val="标准文件_正文英文图标题"/>
    <w:next w:val="afffffb"/>
    <w:qFormat/>
    <w:pPr>
      <w:numPr>
        <w:numId w:val="19"/>
      </w:numPr>
      <w:jc w:val="center"/>
    </w:pPr>
    <w:rPr>
      <w:rFonts w:ascii="黑体" w:eastAsia="黑体" w:hAnsi="Times New Roman"/>
      <w:sz w:val="21"/>
    </w:rPr>
  </w:style>
  <w:style w:type="paragraph" w:customStyle="1" w:styleId="af8">
    <w:name w:val="标准文件_编号列项（三级）"/>
    <w:qFormat/>
    <w:pPr>
      <w:numPr>
        <w:ilvl w:val="2"/>
        <w:numId w:val="13"/>
      </w:numPr>
    </w:pPr>
    <w:rPr>
      <w:rFonts w:ascii="宋体" w:hAnsi="Times New Roman"/>
      <w:sz w:val="21"/>
    </w:rPr>
  </w:style>
  <w:style w:type="paragraph" w:customStyle="1" w:styleId="a1">
    <w:name w:val="二级无标题条"/>
    <w:basedOn w:val="afff6"/>
    <w:qFormat/>
    <w:pPr>
      <w:numPr>
        <w:ilvl w:val="3"/>
        <w:numId w:val="20"/>
      </w:numPr>
      <w:adjustRightInd/>
      <w:spacing w:line="240" w:lineRule="auto"/>
    </w:pPr>
    <w:rPr>
      <w:rFonts w:ascii="宋体" w:hAnsi="宋体"/>
      <w:szCs w:val="24"/>
    </w:rPr>
  </w:style>
  <w:style w:type="paragraph" w:customStyle="1" w:styleId="afffffff8">
    <w:name w:val="发布部门"/>
    <w:next w:val="afffffb"/>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9">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fa">
    <w:name w:val="封面标准代替信息"/>
    <w:basedOn w:val="afff6"/>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b">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c">
    <w:name w:val="封面标准文稿编辑信息"/>
    <w:qFormat/>
    <w:pPr>
      <w:spacing w:before="180" w:line="180" w:lineRule="exact"/>
      <w:jc w:val="center"/>
    </w:pPr>
    <w:rPr>
      <w:rFonts w:ascii="宋体" w:hAnsi="Times New Roman"/>
      <w:sz w:val="21"/>
    </w:rPr>
  </w:style>
  <w:style w:type="paragraph" w:customStyle="1" w:styleId="afffffffd">
    <w:name w:val="封面标准文稿类别"/>
    <w:qFormat/>
    <w:pPr>
      <w:spacing w:before="440" w:line="400" w:lineRule="exact"/>
      <w:jc w:val="center"/>
    </w:pPr>
    <w:rPr>
      <w:rFonts w:ascii="宋体" w:hAnsi="Times New Roman"/>
      <w:sz w:val="24"/>
    </w:rPr>
  </w:style>
  <w:style w:type="paragraph" w:customStyle="1" w:styleId="afffffffe">
    <w:name w:val="封面标准英文名称"/>
    <w:qFormat/>
    <w:pPr>
      <w:widowControl w:val="0"/>
      <w:spacing w:line="360" w:lineRule="exact"/>
      <w:jc w:val="center"/>
    </w:pPr>
    <w:rPr>
      <w:rFonts w:ascii="Times New Roman" w:hAnsi="Times New Roman"/>
      <w:sz w:val="28"/>
    </w:rPr>
  </w:style>
  <w:style w:type="paragraph" w:customStyle="1" w:styleId="affffffff">
    <w:name w:val="封面一致性程度标识"/>
    <w:qFormat/>
    <w:pPr>
      <w:spacing w:before="440" w:line="440" w:lineRule="exact"/>
      <w:jc w:val="center"/>
    </w:pPr>
    <w:rPr>
      <w:rFonts w:ascii="Times New Roman" w:hAnsi="Times New Roman"/>
      <w:sz w:val="28"/>
    </w:rPr>
  </w:style>
  <w:style w:type="paragraph" w:customStyle="1" w:styleId="affffffff0">
    <w:name w:val="封面正文"/>
    <w:qFormat/>
    <w:pPr>
      <w:jc w:val="both"/>
    </w:pPr>
    <w:rPr>
      <w:rFonts w:ascii="Times New Roman" w:hAnsi="Times New Roman"/>
    </w:rPr>
  </w:style>
  <w:style w:type="paragraph" w:customStyle="1" w:styleId="affffffff1">
    <w:name w:val="附录二级无标题条"/>
    <w:basedOn w:val="afff6"/>
    <w:next w:val="afffffb"/>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f2">
    <w:name w:val="附录三级无标题条"/>
    <w:basedOn w:val="affffffff1"/>
    <w:next w:val="afffffb"/>
    <w:qFormat/>
    <w:pPr>
      <w:outlineLvl w:val="4"/>
    </w:pPr>
  </w:style>
  <w:style w:type="paragraph" w:customStyle="1" w:styleId="affffffff3">
    <w:name w:val="附录四级无标题条"/>
    <w:basedOn w:val="affffffff2"/>
    <w:next w:val="afffffb"/>
    <w:qFormat/>
    <w:pPr>
      <w:outlineLvl w:val="5"/>
    </w:pPr>
  </w:style>
  <w:style w:type="paragraph" w:customStyle="1" w:styleId="affffffff4">
    <w:name w:val="附录图"/>
    <w:next w:val="afffffb"/>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3">
    <w:name w:val="标准文件_一级项"/>
    <w:qFormat/>
    <w:pPr>
      <w:numPr>
        <w:numId w:val="21"/>
      </w:numPr>
    </w:pPr>
    <w:rPr>
      <w:rFonts w:ascii="宋体" w:hAnsi="Times New Roman"/>
      <w:sz w:val="21"/>
    </w:rPr>
  </w:style>
  <w:style w:type="paragraph" w:customStyle="1" w:styleId="affffffff5">
    <w:name w:val="附录五级无标题条"/>
    <w:basedOn w:val="affffffff3"/>
    <w:next w:val="afffffb"/>
    <w:qFormat/>
    <w:pPr>
      <w:outlineLvl w:val="6"/>
    </w:pPr>
  </w:style>
  <w:style w:type="paragraph" w:customStyle="1" w:styleId="affffffff6">
    <w:name w:val="附录性质"/>
    <w:basedOn w:val="afff6"/>
    <w:qFormat/>
    <w:pPr>
      <w:widowControl/>
      <w:adjustRightInd/>
      <w:jc w:val="center"/>
    </w:pPr>
    <w:rPr>
      <w:rFonts w:ascii="黑体" w:eastAsia="黑体"/>
    </w:rPr>
  </w:style>
  <w:style w:type="paragraph" w:customStyle="1" w:styleId="affffffff7">
    <w:name w:val="附录一级无标题条"/>
    <w:basedOn w:val="affffffd"/>
    <w:next w:val="afffffb"/>
    <w:qFormat/>
    <w:pPr>
      <w:autoSpaceDN w:val="0"/>
      <w:outlineLvl w:val="2"/>
    </w:pPr>
    <w:rPr>
      <w:rFonts w:ascii="宋体" w:eastAsia="宋体" w:hAnsi="宋体"/>
    </w:rPr>
  </w:style>
  <w:style w:type="character" w:customStyle="1" w:styleId="affffffff8">
    <w:name w:val="个人答复风格"/>
    <w:qFormat/>
    <w:rPr>
      <w:rFonts w:ascii="Arial" w:eastAsia="宋体" w:hAnsi="Arial" w:cs="Arial"/>
      <w:color w:val="auto"/>
      <w:spacing w:val="0"/>
      <w:sz w:val="20"/>
    </w:rPr>
  </w:style>
  <w:style w:type="character" w:customStyle="1" w:styleId="affffffff9">
    <w:name w:val="个人撰写风格"/>
    <w:qFormat/>
    <w:rPr>
      <w:rFonts w:ascii="Arial" w:eastAsia="宋体" w:hAnsi="Arial" w:cs="Arial"/>
      <w:color w:val="auto"/>
      <w:spacing w:val="0"/>
      <w:sz w:val="20"/>
    </w:rPr>
  </w:style>
  <w:style w:type="paragraph" w:customStyle="1" w:styleId="affffffffa">
    <w:name w:val="脚注后续"/>
    <w:qFormat/>
    <w:pPr>
      <w:ind w:leftChars="350" w:left="350"/>
      <w:jc w:val="both"/>
    </w:pPr>
    <w:rPr>
      <w:rFonts w:ascii="宋体" w:hAnsi="Times New Roman"/>
      <w:sz w:val="18"/>
    </w:rPr>
  </w:style>
  <w:style w:type="paragraph" w:customStyle="1" w:styleId="afff5">
    <w:name w:val="列项——"/>
    <w:qFormat/>
    <w:pPr>
      <w:widowControl w:val="0"/>
      <w:numPr>
        <w:numId w:val="22"/>
      </w:numPr>
      <w:jc w:val="both"/>
    </w:pPr>
    <w:rPr>
      <w:rFonts w:ascii="宋体" w:hAnsi="宋体"/>
      <w:sz w:val="21"/>
    </w:rPr>
  </w:style>
  <w:style w:type="paragraph" w:customStyle="1" w:styleId="affffffffb">
    <w:name w:val="列项·"/>
    <w:basedOn w:val="afffffb"/>
    <w:qFormat/>
    <w:pPr>
      <w:tabs>
        <w:tab w:val="left" w:pos="840"/>
      </w:tabs>
    </w:pPr>
  </w:style>
  <w:style w:type="paragraph" w:customStyle="1" w:styleId="affffffffc">
    <w:name w:val="目次、索引正文"/>
    <w:qFormat/>
    <w:pPr>
      <w:spacing w:line="320" w:lineRule="exact"/>
      <w:jc w:val="both"/>
    </w:pPr>
    <w:rPr>
      <w:rFonts w:ascii="宋体" w:hAnsi="Times New Roman"/>
      <w:sz w:val="21"/>
    </w:rPr>
  </w:style>
  <w:style w:type="paragraph" w:customStyle="1" w:styleId="210">
    <w:name w:val="目录 21"/>
    <w:basedOn w:val="afff6"/>
    <w:next w:val="afff6"/>
    <w:semiHidden/>
    <w:qFormat/>
    <w:pPr>
      <w:adjustRightInd/>
      <w:spacing w:line="240" w:lineRule="auto"/>
      <w:jc w:val="left"/>
    </w:pPr>
    <w:rPr>
      <w:bCs/>
      <w:iCs/>
    </w:rPr>
  </w:style>
  <w:style w:type="paragraph" w:customStyle="1" w:styleId="31">
    <w:name w:val="目录 31"/>
    <w:basedOn w:val="afff6"/>
    <w:next w:val="afff6"/>
    <w:semiHidden/>
    <w:qFormat/>
    <w:pPr>
      <w:spacing w:line="240" w:lineRule="auto"/>
    </w:pPr>
    <w:rPr>
      <w:rFonts w:ascii="宋体" w:hAnsi="宋体"/>
      <w:iCs/>
    </w:rPr>
  </w:style>
  <w:style w:type="paragraph" w:customStyle="1" w:styleId="41">
    <w:name w:val="目录 41"/>
    <w:basedOn w:val="afff6"/>
    <w:next w:val="afff6"/>
    <w:semiHidden/>
    <w:qFormat/>
    <w:pPr>
      <w:adjustRightInd/>
      <w:spacing w:line="240" w:lineRule="auto"/>
      <w:jc w:val="left"/>
    </w:pPr>
  </w:style>
  <w:style w:type="paragraph" w:customStyle="1" w:styleId="51">
    <w:name w:val="目录 51"/>
    <w:basedOn w:val="afff6"/>
    <w:next w:val="afff6"/>
    <w:semiHidden/>
    <w:qFormat/>
    <w:pPr>
      <w:spacing w:line="240" w:lineRule="auto"/>
    </w:pPr>
    <w:rPr>
      <w:rFonts w:ascii="宋体" w:hAnsi="宋体"/>
    </w:rPr>
  </w:style>
  <w:style w:type="paragraph" w:customStyle="1" w:styleId="61">
    <w:name w:val="目录 61"/>
    <w:basedOn w:val="afff6"/>
    <w:next w:val="afff6"/>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d">
    <w:name w:val="其他标准称谓"/>
    <w:qFormat/>
    <w:pPr>
      <w:spacing w:line="0" w:lineRule="atLeast"/>
      <w:jc w:val="distribute"/>
    </w:pPr>
    <w:rPr>
      <w:rFonts w:ascii="黑体" w:eastAsia="黑体" w:hAnsi="宋体"/>
      <w:sz w:val="52"/>
    </w:rPr>
  </w:style>
  <w:style w:type="paragraph" w:customStyle="1" w:styleId="affffffffe">
    <w:name w:val="其他发布部门"/>
    <w:basedOn w:val="afffffff8"/>
    <w:qFormat/>
    <w:pPr>
      <w:framePr w:wrap="around"/>
      <w:spacing w:line="0" w:lineRule="atLeast"/>
    </w:pPr>
    <w:rPr>
      <w:rFonts w:ascii="黑体" w:eastAsia="黑体"/>
      <w:b w:val="0"/>
    </w:rPr>
  </w:style>
  <w:style w:type="paragraph" w:customStyle="1" w:styleId="affc">
    <w:name w:val="前言标题"/>
    <w:next w:val="afff6"/>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6"/>
    <w:qFormat/>
    <w:pPr>
      <w:numPr>
        <w:ilvl w:val="4"/>
        <w:numId w:val="20"/>
      </w:numPr>
      <w:adjustRightInd/>
      <w:spacing w:line="240" w:lineRule="auto"/>
    </w:pPr>
    <w:rPr>
      <w:rFonts w:ascii="宋体" w:hAnsi="宋体"/>
      <w:szCs w:val="24"/>
    </w:rPr>
  </w:style>
  <w:style w:type="paragraph" w:customStyle="1" w:styleId="afffffffff">
    <w:name w:val="实施日期"/>
    <w:basedOn w:val="afffffff9"/>
    <w:qFormat/>
    <w:pPr>
      <w:framePr w:hSpace="0" w:wrap="around" w:xAlign="right"/>
      <w:jc w:val="right"/>
    </w:pPr>
  </w:style>
  <w:style w:type="paragraph" w:customStyle="1" w:styleId="a3">
    <w:name w:val="四级无标题条"/>
    <w:basedOn w:val="afff6"/>
    <w:qFormat/>
    <w:pPr>
      <w:numPr>
        <w:ilvl w:val="5"/>
        <w:numId w:val="20"/>
      </w:numPr>
      <w:adjustRightInd/>
      <w:spacing w:line="240" w:lineRule="auto"/>
    </w:pPr>
    <w:rPr>
      <w:rFonts w:ascii="宋体" w:hAnsi="宋体"/>
      <w:szCs w:val="24"/>
    </w:rPr>
  </w:style>
  <w:style w:type="paragraph" w:customStyle="1" w:styleId="afffffffff0">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f1">
    <w:name w:val="无标题条"/>
    <w:next w:val="afffffb"/>
    <w:qFormat/>
    <w:pPr>
      <w:jc w:val="both"/>
    </w:pPr>
    <w:rPr>
      <w:rFonts w:ascii="宋体" w:hAnsi="宋体"/>
      <w:sz w:val="21"/>
    </w:rPr>
  </w:style>
  <w:style w:type="paragraph" w:customStyle="1" w:styleId="a4">
    <w:name w:val="五级无标题条"/>
    <w:basedOn w:val="afff6"/>
    <w:qFormat/>
    <w:pPr>
      <w:numPr>
        <w:ilvl w:val="6"/>
        <w:numId w:val="20"/>
      </w:numPr>
      <w:adjustRightInd/>
    </w:pPr>
    <w:rPr>
      <w:szCs w:val="24"/>
    </w:rPr>
  </w:style>
  <w:style w:type="paragraph" w:customStyle="1" w:styleId="a0">
    <w:name w:val="一级无标题条"/>
    <w:basedOn w:val="afff6"/>
    <w:qFormat/>
    <w:pPr>
      <w:numPr>
        <w:ilvl w:val="2"/>
        <w:numId w:val="20"/>
      </w:numPr>
      <w:adjustRightInd/>
      <w:spacing w:before="10" w:after="10" w:line="240" w:lineRule="auto"/>
    </w:pPr>
    <w:rPr>
      <w:rFonts w:ascii="宋体" w:hAnsi="宋体"/>
      <w:szCs w:val="24"/>
    </w:rPr>
  </w:style>
  <w:style w:type="paragraph" w:customStyle="1" w:styleId="afffffffff2">
    <w:name w:val="注:后续"/>
    <w:qFormat/>
    <w:pPr>
      <w:spacing w:line="300" w:lineRule="exact"/>
      <w:ind w:leftChars="400" w:left="600" w:hangingChars="200" w:hanging="200"/>
      <w:jc w:val="both"/>
    </w:pPr>
    <w:rPr>
      <w:rFonts w:ascii="宋体" w:hAnsi="Times New Roman"/>
      <w:sz w:val="18"/>
    </w:rPr>
  </w:style>
  <w:style w:type="paragraph" w:customStyle="1" w:styleId="afffffffff3">
    <w:name w:val="注×:后续"/>
    <w:basedOn w:val="afffffffff2"/>
    <w:qFormat/>
    <w:pPr>
      <w:ind w:leftChars="0" w:left="1406" w:firstLineChars="0" w:hanging="499"/>
    </w:pPr>
  </w:style>
  <w:style w:type="paragraph" w:customStyle="1" w:styleId="afffffffff4">
    <w:name w:val="标准文件_一级无标题"/>
    <w:basedOn w:val="affe"/>
    <w:qFormat/>
    <w:pPr>
      <w:spacing w:beforeLines="0" w:before="0" w:afterLines="0" w:after="0"/>
      <w:outlineLvl w:val="9"/>
    </w:pPr>
    <w:rPr>
      <w:rFonts w:ascii="宋体" w:eastAsia="宋体"/>
    </w:rPr>
  </w:style>
  <w:style w:type="paragraph" w:customStyle="1" w:styleId="afffffffff5">
    <w:name w:val="标准文件_五级无标题"/>
    <w:basedOn w:val="afff2"/>
    <w:qFormat/>
    <w:pPr>
      <w:spacing w:beforeLines="0" w:before="0" w:afterLines="0" w:after="0"/>
      <w:outlineLvl w:val="9"/>
    </w:pPr>
    <w:rPr>
      <w:rFonts w:ascii="宋体" w:eastAsia="宋体"/>
    </w:rPr>
  </w:style>
  <w:style w:type="paragraph" w:customStyle="1" w:styleId="afffffffff6">
    <w:name w:val="标准文件_三级无标题"/>
    <w:basedOn w:val="afff0"/>
    <w:qFormat/>
    <w:pPr>
      <w:spacing w:beforeLines="0" w:before="0" w:afterLines="0" w:after="0"/>
      <w:outlineLvl w:val="9"/>
    </w:pPr>
    <w:rPr>
      <w:rFonts w:ascii="宋体" w:eastAsia="宋体"/>
    </w:rPr>
  </w:style>
  <w:style w:type="paragraph" w:customStyle="1" w:styleId="afffffffff7">
    <w:name w:val="标准文件_二级无标题"/>
    <w:basedOn w:val="afff"/>
    <w:qFormat/>
    <w:pPr>
      <w:spacing w:beforeLines="0" w:before="0" w:afterLines="0" w:after="0"/>
      <w:outlineLvl w:val="9"/>
    </w:pPr>
    <w:rPr>
      <w:rFonts w:ascii="宋体" w:eastAsia="宋体"/>
    </w:rPr>
  </w:style>
  <w:style w:type="paragraph" w:customStyle="1" w:styleId="afffffffff8">
    <w:name w:val="标准_四级无标题"/>
    <w:basedOn w:val="afff1"/>
    <w:next w:val="afffffb"/>
    <w:qFormat/>
    <w:rPr>
      <w:rFonts w:eastAsia="宋体"/>
    </w:rPr>
  </w:style>
  <w:style w:type="paragraph" w:customStyle="1" w:styleId="afffffffff9">
    <w:name w:val="标准文件_四级无标题"/>
    <w:basedOn w:val="afff1"/>
    <w:qFormat/>
    <w:pPr>
      <w:spacing w:beforeLines="0" w:before="0" w:afterLines="0" w:after="0"/>
      <w:outlineLvl w:val="9"/>
    </w:pPr>
    <w:rPr>
      <w:rFonts w:ascii="宋体" w:eastAsia="宋体" w:hAnsi="黑体"/>
      <w:szCs w:val="52"/>
    </w:rPr>
  </w:style>
  <w:style w:type="paragraph" w:customStyle="1" w:styleId="aff2">
    <w:name w:val="标准文件_大写罗马数字编号列项"/>
    <w:basedOn w:val="afffffb"/>
    <w:qFormat/>
    <w:pPr>
      <w:numPr>
        <w:numId w:val="23"/>
      </w:numPr>
      <w:ind w:firstLineChars="0" w:firstLine="0"/>
    </w:pPr>
    <w:rPr>
      <w:rFonts w:ascii="Times New Roman" w:cs="Arial"/>
      <w:szCs w:val="28"/>
    </w:rPr>
  </w:style>
  <w:style w:type="paragraph" w:customStyle="1" w:styleId="ae">
    <w:name w:val="标准文件_小写罗马数字编号列项"/>
    <w:basedOn w:val="afffffb"/>
    <w:qFormat/>
    <w:pPr>
      <w:numPr>
        <w:numId w:val="24"/>
      </w:numPr>
      <w:ind w:firstLineChars="0" w:firstLine="0"/>
    </w:pPr>
    <w:rPr>
      <w:rFonts w:cs="Arial"/>
      <w:szCs w:val="28"/>
    </w:rPr>
  </w:style>
  <w:style w:type="paragraph" w:customStyle="1" w:styleId="afffffffffa">
    <w:name w:val="标准文件_附录标题"/>
    <w:basedOn w:val="aff4"/>
    <w:qFormat/>
    <w:pPr>
      <w:numPr>
        <w:numId w:val="0"/>
      </w:numPr>
      <w:spacing w:after="280"/>
      <w:outlineLvl w:val="9"/>
    </w:pPr>
  </w:style>
  <w:style w:type="paragraph" w:customStyle="1" w:styleId="afffffffffb">
    <w:name w:val="标准文件_二级项"/>
    <w:qFormat/>
    <w:rPr>
      <w:rFonts w:ascii="宋体" w:hAnsi="Times New Roman"/>
      <w:sz w:val="21"/>
    </w:rPr>
  </w:style>
  <w:style w:type="paragraph" w:customStyle="1" w:styleId="af4">
    <w:name w:val="标准文件_三级项"/>
    <w:basedOn w:val="afff6"/>
    <w:qFormat/>
    <w:pPr>
      <w:numPr>
        <w:ilvl w:val="2"/>
        <w:numId w:val="21"/>
      </w:numPr>
      <w:spacing w:line="-300" w:lineRule="auto"/>
    </w:pPr>
    <w:rPr>
      <w:rFonts w:ascii="Times New Roman" w:hAnsi="Times New Roman"/>
    </w:rPr>
  </w:style>
  <w:style w:type="paragraph" w:customStyle="1" w:styleId="affb">
    <w:name w:val="图表脚注说明"/>
    <w:basedOn w:val="afff6"/>
    <w:next w:val="afffffb"/>
    <w:qFormat/>
    <w:pPr>
      <w:numPr>
        <w:numId w:val="25"/>
      </w:numPr>
      <w:adjustRightInd/>
      <w:spacing w:line="240" w:lineRule="auto"/>
      <w:ind w:left="783"/>
    </w:pPr>
    <w:rPr>
      <w:rFonts w:ascii="宋体" w:hAnsi="Times New Roman"/>
      <w:sz w:val="18"/>
      <w:szCs w:val="18"/>
    </w:rPr>
  </w:style>
  <w:style w:type="paragraph" w:customStyle="1" w:styleId="af6">
    <w:name w:val="标准文件_字母编号列项（一级）"/>
    <w:qFormat/>
    <w:pPr>
      <w:numPr>
        <w:numId w:val="13"/>
      </w:numPr>
      <w:jc w:val="both"/>
    </w:pPr>
    <w:rPr>
      <w:rFonts w:ascii="宋体" w:hAnsi="Times New Roman"/>
      <w:sz w:val="21"/>
    </w:rPr>
  </w:style>
  <w:style w:type="paragraph" w:customStyle="1" w:styleId="afffffffffc">
    <w:name w:val="标准文件_索引字母"/>
    <w:next w:val="afffffb"/>
    <w:qFormat/>
    <w:pPr>
      <w:jc w:val="center"/>
    </w:pPr>
    <w:rPr>
      <w:rFonts w:ascii="宋体" w:eastAsia="Times New Roman" w:hAnsi="宋体"/>
      <w:b/>
      <w:kern w:val="2"/>
      <w:sz w:val="21"/>
    </w:rPr>
  </w:style>
  <w:style w:type="paragraph" w:customStyle="1" w:styleId="afffffffffd">
    <w:name w:val="标准文件_附录前"/>
    <w:next w:val="afffffb"/>
    <w:qFormat/>
    <w:pPr>
      <w:spacing w:line="20" w:lineRule="atLeast"/>
      <w:ind w:firstLine="200"/>
    </w:pPr>
    <w:rPr>
      <w:rFonts w:ascii="宋体" w:hAnsi="宋体"/>
      <w:kern w:val="2"/>
      <w:sz w:val="10"/>
    </w:rPr>
  </w:style>
  <w:style w:type="paragraph" w:customStyle="1" w:styleId="afffffffffe">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f">
    <w:name w:val="标准文件_表格"/>
    <w:basedOn w:val="afffffb"/>
    <w:qFormat/>
    <w:pPr>
      <w:ind w:firstLineChars="0" w:firstLine="0"/>
      <w:jc w:val="center"/>
    </w:pPr>
    <w:rPr>
      <w:sz w:val="18"/>
    </w:rPr>
  </w:style>
  <w:style w:type="paragraph" w:customStyle="1" w:styleId="afff3">
    <w:name w:val="标准文件_注："/>
    <w:next w:val="afffffb"/>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f0"/>
    <w:qFormat/>
    <w:pPr>
      <w:widowControl w:val="0"/>
      <w:numPr>
        <w:numId w:val="28"/>
      </w:numPr>
      <w:jc w:val="both"/>
    </w:pPr>
    <w:rPr>
      <w:rFonts w:ascii="宋体" w:hAnsi="Times New Roman"/>
      <w:sz w:val="18"/>
      <w:szCs w:val="18"/>
    </w:rPr>
  </w:style>
  <w:style w:type="paragraph" w:customStyle="1" w:styleId="affffffffff0">
    <w:name w:val="标准文件_示例内容"/>
    <w:basedOn w:val="afffffb"/>
    <w:qFormat/>
    <w:pPr>
      <w:ind w:firstLine="420"/>
    </w:pPr>
    <w:rPr>
      <w:sz w:val="18"/>
    </w:rPr>
  </w:style>
  <w:style w:type="paragraph" w:customStyle="1" w:styleId="afb">
    <w:name w:val="标准文件_示例×："/>
    <w:basedOn w:val="afff6"/>
    <w:next w:val="affffffffff0"/>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b"/>
    <w:qFormat/>
    <w:rPr>
      <w:rFonts w:ascii="宋体" w:hAnsi="Times New Roman"/>
      <w:sz w:val="21"/>
    </w:rPr>
  </w:style>
  <w:style w:type="paragraph" w:customStyle="1" w:styleId="affffffffff1">
    <w:name w:val="标准文件_表格续"/>
    <w:basedOn w:val="afffffb"/>
    <w:next w:val="afffffb"/>
    <w:qFormat/>
    <w:pPr>
      <w:jc w:val="center"/>
    </w:pPr>
    <w:rPr>
      <w:rFonts w:ascii="黑体" w:eastAsia="黑体" w:hAnsi="黑体"/>
    </w:rPr>
  </w:style>
  <w:style w:type="character" w:styleId="affffffffff2">
    <w:name w:val="Placeholder Text"/>
    <w:basedOn w:val="afff7"/>
    <w:uiPriority w:val="99"/>
    <w:semiHidden/>
    <w:qFormat/>
    <w:rPr>
      <w:color w:val="808080"/>
    </w:rPr>
  </w:style>
  <w:style w:type="paragraph" w:customStyle="1" w:styleId="2">
    <w:name w:val="标准文件_二级项2"/>
    <w:basedOn w:val="afffffb"/>
    <w:qFormat/>
    <w:pPr>
      <w:numPr>
        <w:ilvl w:val="1"/>
        <w:numId w:val="21"/>
      </w:numPr>
      <w:ind w:left="1271" w:firstLineChars="0" w:hanging="420"/>
    </w:pPr>
  </w:style>
  <w:style w:type="paragraph" w:customStyle="1" w:styleId="21">
    <w:name w:val="标准文件_三级项2"/>
    <w:basedOn w:val="afffffb"/>
    <w:qFormat/>
    <w:pPr>
      <w:numPr>
        <w:numId w:val="30"/>
      </w:numPr>
      <w:spacing w:line="300" w:lineRule="exact"/>
      <w:ind w:left="1276" w:firstLineChars="0" w:hanging="425"/>
    </w:pPr>
    <w:rPr>
      <w:rFonts w:ascii="Times New Roman"/>
    </w:rPr>
  </w:style>
  <w:style w:type="paragraph" w:customStyle="1" w:styleId="20">
    <w:name w:val="标准文件_一级项2"/>
    <w:basedOn w:val="afffffb"/>
    <w:qFormat/>
    <w:pPr>
      <w:numPr>
        <w:numId w:val="31"/>
      </w:numPr>
      <w:spacing w:line="300" w:lineRule="exact"/>
      <w:ind w:left="1271" w:firstLineChars="0" w:hanging="420"/>
    </w:pPr>
    <w:rPr>
      <w:rFonts w:ascii="Times New Roman"/>
    </w:rPr>
  </w:style>
  <w:style w:type="paragraph" w:customStyle="1" w:styleId="affffffffff3">
    <w:name w:val="标准文件_提示"/>
    <w:basedOn w:val="afffffb"/>
    <w:next w:val="afffffb"/>
    <w:qFormat/>
    <w:pPr>
      <w:ind w:firstLine="420"/>
    </w:pPr>
    <w:rPr>
      <w:rFonts w:ascii="黑体" w:eastAsia="黑体"/>
    </w:rPr>
  </w:style>
  <w:style w:type="character" w:customStyle="1" w:styleId="affffffffff4">
    <w:name w:val="标准文件_来源"/>
    <w:basedOn w:val="afff7"/>
    <w:uiPriority w:val="1"/>
    <w:qFormat/>
    <w:rPr>
      <w:rFonts w:eastAsia="宋体"/>
      <w:sz w:val="21"/>
    </w:rPr>
  </w:style>
  <w:style w:type="paragraph" w:customStyle="1" w:styleId="affffffffff5">
    <w:name w:val="标准文件_图表说明"/>
    <w:qFormat/>
    <w:pPr>
      <w:spacing w:line="276" w:lineRule="auto"/>
      <w:ind w:firstLine="420"/>
    </w:pPr>
    <w:rPr>
      <w:rFonts w:ascii="宋体" w:hAnsi="宋体"/>
      <w:kern w:val="2"/>
      <w:sz w:val="18"/>
    </w:rPr>
  </w:style>
  <w:style w:type="paragraph" w:customStyle="1" w:styleId="affffffffff6">
    <w:name w:val="其他发布日期"/>
    <w:basedOn w:val="afffffff9"/>
    <w:qFormat/>
    <w:pPr>
      <w:framePr w:w="3997" w:h="471" w:hRule="exact" w:hSpace="0" w:vSpace="181" w:wrap="around" w:vAnchor="page" w:hAnchor="page" w:x="1419" w:y="14097"/>
    </w:pPr>
  </w:style>
  <w:style w:type="paragraph" w:customStyle="1" w:styleId="affffffffff7">
    <w:name w:val="其他实施日期"/>
    <w:basedOn w:val="afffffffff"/>
    <w:qFormat/>
    <w:pPr>
      <w:framePr w:w="3997" w:h="471" w:hRule="exact" w:vSpace="181" w:wrap="around" w:vAnchor="page" w:hAnchor="page" w:x="7089" w:y="14097"/>
    </w:pPr>
  </w:style>
  <w:style w:type="paragraph" w:customStyle="1" w:styleId="affffffffff8">
    <w:name w:val="标准文件_文件编号"/>
    <w:basedOn w:val="afffffb"/>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9">
    <w:name w:val="标准文件_替换文件编号"/>
    <w:basedOn w:val="affffffffff8"/>
    <w:qFormat/>
    <w:pPr>
      <w:framePr w:wrap="auto"/>
      <w:spacing w:before="57"/>
    </w:pPr>
    <w:rPr>
      <w:sz w:val="21"/>
    </w:rPr>
  </w:style>
  <w:style w:type="paragraph" w:customStyle="1" w:styleId="affffffffffa">
    <w:name w:val="标准文件_文件名称"/>
    <w:basedOn w:val="afffffb"/>
    <w:next w:val="afffffb"/>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9">
    <w:name w:val="标准文件_附录图标号"/>
    <w:basedOn w:val="afffffb"/>
    <w:next w:val="afffffb"/>
    <w:qFormat/>
    <w:pPr>
      <w:numPr>
        <w:numId w:val="6"/>
      </w:numPr>
      <w:spacing w:line="14" w:lineRule="exact"/>
      <w:ind w:firstLineChars="0" w:firstLine="0"/>
      <w:jc w:val="center"/>
    </w:pPr>
    <w:rPr>
      <w:rFonts w:ascii="黑体" w:eastAsia="黑体" w:hAnsi="黑体"/>
      <w:vanish/>
      <w:sz w:val="2"/>
      <w:szCs w:val="21"/>
    </w:rPr>
  </w:style>
  <w:style w:type="paragraph" w:customStyle="1" w:styleId="aff">
    <w:name w:val="标准文件_附录表标号"/>
    <w:basedOn w:val="afffffb"/>
    <w:next w:val="afffffb"/>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b"/>
    <w:next w:val="afffffb"/>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b"/>
    <w:next w:val="afffffb"/>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b"/>
    <w:next w:val="afffffb"/>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b"/>
    <w:next w:val="afffffb"/>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b"/>
    <w:next w:val="afffffb"/>
    <w:qFormat/>
    <w:pPr>
      <w:numPr>
        <w:ilvl w:val="5"/>
        <w:numId w:val="8"/>
      </w:numPr>
      <w:spacing w:beforeLines="50" w:before="50" w:afterLines="50" w:after="50"/>
      <w:ind w:firstLineChars="0"/>
    </w:pPr>
    <w:rPr>
      <w:rFonts w:ascii="黑体" w:eastAsia="黑体"/>
    </w:rPr>
  </w:style>
  <w:style w:type="paragraph" w:customStyle="1" w:styleId="affffffffffb">
    <w:name w:val="标准文件_注后"/>
    <w:basedOn w:val="afffffb"/>
    <w:qFormat/>
    <w:pPr>
      <w:ind w:left="811" w:firstLineChars="0" w:firstLine="0"/>
    </w:pPr>
    <w:rPr>
      <w:sz w:val="18"/>
    </w:rPr>
  </w:style>
  <w:style w:type="paragraph" w:customStyle="1" w:styleId="X">
    <w:name w:val="标准文件_注X后"/>
    <w:basedOn w:val="afffffb"/>
    <w:qFormat/>
    <w:pPr>
      <w:ind w:left="811" w:firstLineChars="0" w:firstLine="0"/>
    </w:pPr>
    <w:rPr>
      <w:sz w:val="18"/>
    </w:rPr>
  </w:style>
  <w:style w:type="paragraph" w:customStyle="1" w:styleId="affffffffffc">
    <w:name w:val="标准文件_示例后"/>
    <w:basedOn w:val="afffffb"/>
    <w:qFormat/>
    <w:pPr>
      <w:ind w:left="964" w:firstLineChars="0" w:firstLine="0"/>
    </w:pPr>
    <w:rPr>
      <w:sz w:val="18"/>
    </w:rPr>
  </w:style>
  <w:style w:type="paragraph" w:customStyle="1" w:styleId="X0">
    <w:name w:val="标准文件_示例X后"/>
    <w:basedOn w:val="afffffb"/>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d">
    <w:name w:val="标准文件_索引项"/>
    <w:basedOn w:val="afffffb"/>
    <w:next w:val="afffffb"/>
    <w:qFormat/>
    <w:pPr>
      <w:tabs>
        <w:tab w:val="right" w:leader="dot" w:pos="9356"/>
      </w:tabs>
      <w:ind w:left="210" w:firstLineChars="0" w:hanging="210"/>
      <w:jc w:val="left"/>
    </w:pPr>
  </w:style>
  <w:style w:type="paragraph" w:customStyle="1" w:styleId="affffffffffe">
    <w:name w:val="标准文件_附录一级无标题"/>
    <w:basedOn w:val="aff5"/>
    <w:qFormat/>
    <w:pPr>
      <w:spacing w:beforeLines="0" w:before="0" w:afterLines="0" w:after="0" w:line="276" w:lineRule="auto"/>
      <w:outlineLvl w:val="9"/>
    </w:pPr>
    <w:rPr>
      <w:rFonts w:ascii="宋体" w:eastAsia="宋体"/>
    </w:rPr>
  </w:style>
  <w:style w:type="paragraph" w:customStyle="1" w:styleId="afffffffffff">
    <w:name w:val="标准文件_附录二级无标题"/>
    <w:basedOn w:val="aff6"/>
    <w:qFormat/>
    <w:pPr>
      <w:spacing w:beforeLines="0" w:before="0" w:afterLines="0" w:after="0" w:line="276" w:lineRule="auto"/>
      <w:outlineLvl w:val="9"/>
    </w:pPr>
    <w:rPr>
      <w:rFonts w:ascii="宋体" w:eastAsia="宋体"/>
    </w:rPr>
  </w:style>
  <w:style w:type="paragraph" w:customStyle="1" w:styleId="afffffffffff0">
    <w:name w:val="标准文件_附录三级无标题"/>
    <w:basedOn w:val="aff7"/>
    <w:qFormat/>
    <w:pPr>
      <w:spacing w:beforeLines="0" w:before="0" w:afterLines="0" w:after="0" w:line="276" w:lineRule="auto"/>
      <w:outlineLvl w:val="9"/>
    </w:pPr>
    <w:rPr>
      <w:rFonts w:ascii="宋体" w:eastAsia="宋体"/>
    </w:rPr>
  </w:style>
  <w:style w:type="paragraph" w:customStyle="1" w:styleId="afffffffffff1">
    <w:name w:val="标准文件_附录四级无标题"/>
    <w:basedOn w:val="aff8"/>
    <w:qFormat/>
    <w:pPr>
      <w:spacing w:beforeLines="0" w:before="0" w:afterLines="0" w:after="0" w:line="276" w:lineRule="auto"/>
      <w:outlineLvl w:val="9"/>
    </w:pPr>
    <w:rPr>
      <w:rFonts w:ascii="宋体" w:eastAsia="宋体"/>
    </w:rPr>
  </w:style>
  <w:style w:type="paragraph" w:customStyle="1" w:styleId="afffffffffff2">
    <w:name w:val="标准文件_附录五级无标题"/>
    <w:basedOn w:val="aff9"/>
    <w:qFormat/>
    <w:pPr>
      <w:spacing w:beforeLines="0" w:before="0" w:afterLines="0" w:after="0" w:line="276" w:lineRule="auto"/>
      <w:outlineLvl w:val="9"/>
    </w:pPr>
    <w:rPr>
      <w:rFonts w:ascii="宋体" w:eastAsia="宋体"/>
    </w:rPr>
  </w:style>
  <w:style w:type="paragraph" w:customStyle="1" w:styleId="afffffffffff3">
    <w:name w:val="标准文件_引言一级无标题"/>
    <w:basedOn w:val="a7"/>
    <w:next w:val="afffffb"/>
    <w:qFormat/>
    <w:pPr>
      <w:spacing w:beforeLines="0" w:before="0" w:afterLines="0" w:after="0" w:line="276" w:lineRule="auto"/>
    </w:pPr>
    <w:rPr>
      <w:rFonts w:ascii="宋体" w:eastAsia="宋体"/>
    </w:rPr>
  </w:style>
  <w:style w:type="paragraph" w:customStyle="1" w:styleId="afffffffffff4">
    <w:name w:val="标准文件_引言二级无标题"/>
    <w:basedOn w:val="a8"/>
    <w:next w:val="afffffb"/>
    <w:qFormat/>
    <w:pPr>
      <w:spacing w:beforeLines="0" w:before="0" w:afterLines="0" w:after="0" w:line="276" w:lineRule="auto"/>
    </w:pPr>
    <w:rPr>
      <w:rFonts w:ascii="宋体" w:eastAsia="宋体"/>
    </w:rPr>
  </w:style>
  <w:style w:type="paragraph" w:customStyle="1" w:styleId="afffffffffff5">
    <w:name w:val="标准文件_引言三级无标题"/>
    <w:basedOn w:val="a9"/>
    <w:qFormat/>
    <w:pPr>
      <w:spacing w:beforeLines="0" w:before="0" w:afterLines="0" w:after="0" w:line="276" w:lineRule="auto"/>
    </w:pPr>
    <w:rPr>
      <w:rFonts w:ascii="宋体" w:eastAsia="宋体"/>
    </w:rPr>
  </w:style>
  <w:style w:type="paragraph" w:customStyle="1" w:styleId="afffffffffff6">
    <w:name w:val="标准文件_引言四级无标题"/>
    <w:basedOn w:val="aa"/>
    <w:next w:val="afffffb"/>
    <w:qFormat/>
    <w:pPr>
      <w:spacing w:beforeLines="0" w:before="0" w:afterLines="0" w:after="0" w:line="276" w:lineRule="auto"/>
    </w:pPr>
    <w:rPr>
      <w:rFonts w:ascii="宋体" w:eastAsia="宋体"/>
    </w:rPr>
  </w:style>
  <w:style w:type="paragraph" w:customStyle="1" w:styleId="afffffffffff7">
    <w:name w:val="标准文件_引言五级无标题"/>
    <w:basedOn w:val="ab"/>
    <w:next w:val="afffffb"/>
    <w:qFormat/>
    <w:pPr>
      <w:spacing w:beforeLines="0" w:before="0" w:afterLines="0" w:after="0" w:line="276" w:lineRule="auto"/>
    </w:pPr>
    <w:rPr>
      <w:rFonts w:ascii="宋体" w:eastAsia="宋体"/>
    </w:rPr>
  </w:style>
  <w:style w:type="paragraph" w:customStyle="1" w:styleId="afffffffffff8">
    <w:name w:val="标准文件_索引标题"/>
    <w:basedOn w:val="affffff2"/>
    <w:next w:val="afffffb"/>
    <w:qFormat/>
    <w:rPr>
      <w:rFonts w:hAnsi="黑体"/>
    </w:rPr>
  </w:style>
  <w:style w:type="paragraph" w:customStyle="1" w:styleId="afffffffffff9">
    <w:name w:val="标准文件_脚注内容"/>
    <w:basedOn w:val="afffffb"/>
    <w:qFormat/>
    <w:pPr>
      <w:ind w:leftChars="200" w:left="400" w:hangingChars="200" w:hanging="200"/>
    </w:pPr>
    <w:rPr>
      <w:sz w:val="15"/>
    </w:rPr>
  </w:style>
  <w:style w:type="paragraph" w:customStyle="1" w:styleId="afffffffffffa">
    <w:name w:val="标准文件_术语条一"/>
    <w:basedOn w:val="afffffffff4"/>
    <w:next w:val="afffffb"/>
    <w:qFormat/>
  </w:style>
  <w:style w:type="paragraph" w:customStyle="1" w:styleId="afffffffffffb">
    <w:name w:val="标准文件_术语条二"/>
    <w:basedOn w:val="afffffffff7"/>
    <w:next w:val="afffffb"/>
    <w:qFormat/>
  </w:style>
  <w:style w:type="paragraph" w:customStyle="1" w:styleId="afffffffffffc">
    <w:name w:val="标准文件_术语条三"/>
    <w:basedOn w:val="afffffffff6"/>
    <w:next w:val="afffffb"/>
    <w:qFormat/>
  </w:style>
  <w:style w:type="paragraph" w:customStyle="1" w:styleId="afffffffffffd">
    <w:name w:val="标准文件_术语条四"/>
    <w:basedOn w:val="afffffffff9"/>
    <w:next w:val="afffffb"/>
    <w:qFormat/>
  </w:style>
  <w:style w:type="paragraph" w:customStyle="1" w:styleId="afffffffffffe">
    <w:name w:val="标准文件_术语条五"/>
    <w:basedOn w:val="afffffffff5"/>
    <w:next w:val="afffffb"/>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f">
    <w:name w:val="发布"/>
    <w:basedOn w:val="afff7"/>
    <w:qFormat/>
    <w:rPr>
      <w:rFonts w:ascii="黑体" w:eastAsia="黑体"/>
      <w:spacing w:val="85"/>
      <w:w w:val="100"/>
      <w:position w:val="3"/>
      <w:sz w:val="28"/>
      <w:szCs w:val="28"/>
    </w:rPr>
  </w:style>
  <w:style w:type="paragraph" w:customStyle="1" w:styleId="af2">
    <w:name w:val="一级条标题"/>
    <w:next w:val="affffffffffff0"/>
    <w:qFormat/>
    <w:pPr>
      <w:numPr>
        <w:ilvl w:val="1"/>
        <w:numId w:val="32"/>
      </w:numPr>
      <w:spacing w:beforeLines="50" w:afterLines="50"/>
      <w:outlineLvl w:val="2"/>
    </w:pPr>
    <w:rPr>
      <w:rFonts w:ascii="黑体" w:eastAsia="黑体" w:hAnsi="Times New Roman"/>
      <w:sz w:val="21"/>
      <w:szCs w:val="21"/>
    </w:rPr>
  </w:style>
  <w:style w:type="paragraph" w:customStyle="1" w:styleId="affffffffffff0">
    <w:name w:val="段"/>
    <w:qFormat/>
    <w:pPr>
      <w:tabs>
        <w:tab w:val="center" w:pos="4201"/>
        <w:tab w:val="right" w:leader="dot" w:pos="9298"/>
      </w:tabs>
      <w:autoSpaceDE w:val="0"/>
      <w:autoSpaceDN w:val="0"/>
      <w:ind w:firstLineChars="200" w:firstLine="420"/>
      <w:jc w:val="both"/>
    </w:pPr>
    <w:rPr>
      <w:rFonts w:ascii="宋体" w:hAnsi="Times New Roman"/>
      <w:sz w:val="21"/>
    </w:rPr>
  </w:style>
  <w:style w:type="paragraph" w:customStyle="1" w:styleId="12">
    <w:name w:val="修订1"/>
    <w:hidden/>
    <w:uiPriority w:val="99"/>
    <w:unhideWhenUsed/>
    <w:qFormat/>
    <w:rPr>
      <w:kern w:val="2"/>
      <w:sz w:val="21"/>
      <w:szCs w:val="21"/>
    </w:rPr>
  </w:style>
  <w:style w:type="character" w:customStyle="1" w:styleId="afffc">
    <w:name w:val="批注文字 字符"/>
    <w:basedOn w:val="afff7"/>
    <w:link w:val="afffb"/>
    <w:uiPriority w:val="99"/>
    <w:rPr>
      <w:kern w:val="2"/>
      <w:sz w:val="21"/>
      <w:szCs w:val="21"/>
    </w:rPr>
  </w:style>
  <w:style w:type="character" w:customStyle="1" w:styleId="affffb">
    <w:name w:val="批注主题 字符"/>
    <w:basedOn w:val="afffc"/>
    <w:link w:val="affffa"/>
    <w:uiPriority w:val="99"/>
    <w:semiHidden/>
    <w:rPr>
      <w:b/>
      <w:bCs/>
      <w:kern w:val="2"/>
      <w:sz w:val="21"/>
      <w:szCs w:val="21"/>
    </w:rPr>
  </w:style>
  <w:style w:type="paragraph" w:styleId="affffffffffff1">
    <w:name w:val="Revision"/>
    <w:hidden/>
    <w:uiPriority w:val="99"/>
    <w:unhideWhenUsed/>
    <w:rsid w:val="00732FE0"/>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glossaryDocument" Target="glossary/document.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image" Target="media/image3.jpe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SmartEditor\template\A05)%20&#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37554C8FE5DA4B9FB292E64524B3D244"/>
        <w:category>
          <w:name w:val="常规"/>
          <w:gallery w:val="placeholder"/>
        </w:category>
        <w:types>
          <w:type w:val="bbPlcHdr"/>
        </w:types>
        <w:behaviors>
          <w:behavior w:val="content"/>
        </w:behaviors>
        <w:guid w:val="{0E6328F9-7DAE-4F4B-8BE2-B643D07C381F}"/>
      </w:docPartPr>
      <w:docPartBody>
        <w:p w:rsidR="00AF6B00" w:rsidRDefault="002E2C97">
          <w:pPr>
            <w:pStyle w:val="37554C8FE5DA4B9FB292E64524B3D244"/>
          </w:pPr>
          <w:r>
            <w:rPr>
              <w:rStyle w:val="a3"/>
              <w:rFonts w:hint="eastAsia"/>
            </w:rPr>
            <w:t>单击或点击此处输入文字。</w:t>
          </w:r>
        </w:p>
      </w:docPartBody>
    </w:docPart>
    <w:docPart>
      <w:docPartPr>
        <w:name w:val="7AB8F6F630504AF19735832308C14B5B"/>
        <w:category>
          <w:name w:val="常规"/>
          <w:gallery w:val="placeholder"/>
        </w:category>
        <w:types>
          <w:type w:val="bbPlcHdr"/>
        </w:types>
        <w:behaviors>
          <w:behavior w:val="content"/>
        </w:behaviors>
        <w:guid w:val="{00C9875D-2290-4439-AF2C-93E8AD8DB64A}"/>
      </w:docPartPr>
      <w:docPartBody>
        <w:p w:rsidR="00AF6B00" w:rsidRDefault="002E2C97">
          <w:pPr>
            <w:pStyle w:val="7AB8F6F630504AF19735832308C14B5B"/>
          </w:pPr>
          <w:r>
            <w:rPr>
              <w:rStyle w:val="a3"/>
              <w:rFonts w:hint="eastAsia"/>
            </w:rPr>
            <w:t>选择一项。</w:t>
          </w:r>
        </w:p>
      </w:docPartBody>
    </w:docPart>
    <w:docPart>
      <w:docPartPr>
        <w:name w:val="E2E4DD8F30F7499B8F2E9EF63130012B"/>
        <w:category>
          <w:name w:val="常规"/>
          <w:gallery w:val="placeholder"/>
        </w:category>
        <w:types>
          <w:type w:val="bbPlcHdr"/>
        </w:types>
        <w:behaviors>
          <w:behavior w:val="content"/>
        </w:behaviors>
        <w:guid w:val="{22DCECEC-06CC-45AD-BEEE-CDD764C45426}"/>
      </w:docPartPr>
      <w:docPartBody>
        <w:p w:rsidR="00AF6B00" w:rsidRDefault="002E2C97">
          <w:pPr>
            <w:pStyle w:val="E2E4DD8F30F7499B8F2E9EF63130012B"/>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bordersDoNotSurroundHeader/>
  <w:bordersDoNotSurroundFooter/>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214E"/>
    <w:rsid w:val="00042A21"/>
    <w:rsid w:val="000A4842"/>
    <w:rsid w:val="001F6801"/>
    <w:rsid w:val="002935D9"/>
    <w:rsid w:val="002A08C5"/>
    <w:rsid w:val="002E2C97"/>
    <w:rsid w:val="00367174"/>
    <w:rsid w:val="003D5C18"/>
    <w:rsid w:val="00427CF6"/>
    <w:rsid w:val="0067188F"/>
    <w:rsid w:val="00734683"/>
    <w:rsid w:val="0076621B"/>
    <w:rsid w:val="00766D83"/>
    <w:rsid w:val="00771150"/>
    <w:rsid w:val="0088214E"/>
    <w:rsid w:val="009A4F30"/>
    <w:rsid w:val="009E1BFE"/>
    <w:rsid w:val="00A018F6"/>
    <w:rsid w:val="00AF6B00"/>
    <w:rsid w:val="00BA7620"/>
    <w:rsid w:val="00FC01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37554C8FE5DA4B9FB292E64524B3D244">
    <w:name w:val="37554C8FE5DA4B9FB292E64524B3D244"/>
    <w:qFormat/>
    <w:pPr>
      <w:widowControl w:val="0"/>
      <w:jc w:val="both"/>
    </w:pPr>
    <w:rPr>
      <w:kern w:val="2"/>
      <w:sz w:val="21"/>
      <w:szCs w:val="22"/>
    </w:rPr>
  </w:style>
  <w:style w:type="paragraph" w:customStyle="1" w:styleId="7AB8F6F630504AF19735832308C14B5B">
    <w:name w:val="7AB8F6F630504AF19735832308C14B5B"/>
    <w:pPr>
      <w:widowControl w:val="0"/>
      <w:jc w:val="both"/>
    </w:pPr>
    <w:rPr>
      <w:kern w:val="2"/>
      <w:sz w:val="21"/>
      <w:szCs w:val="22"/>
    </w:rPr>
  </w:style>
  <w:style w:type="paragraph" w:customStyle="1" w:styleId="E2E4DD8F30F7499B8F2E9EF63130012B">
    <w:name w:val="E2E4DD8F30F7499B8F2E9EF63130012B"/>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1506943-094F-4618-95DD-FAC6386192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A05) 团体标准.dotx</Template>
  <TotalTime>99</TotalTime>
  <Pages>8</Pages>
  <Words>655</Words>
  <Characters>3737</Characters>
  <Application>Microsoft Office Word</Application>
  <DocSecurity>0</DocSecurity>
  <Lines>31</Lines>
  <Paragraphs>8</Paragraphs>
  <ScaleCrop>false</ScaleCrop>
  <Company/>
  <LinksUpToDate>false</LinksUpToDate>
  <CharactersWithSpaces>4384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duys01</dc:creator>
  <dc:description>&lt;config cover="true" show_menu="true" version="1.0.0" doctype="SDKXY"&gt;_x000d_
&lt;/config&gt;</dc:description>
  <cp:lastModifiedBy>Administrator</cp:lastModifiedBy>
  <cp:revision>21</cp:revision>
  <dcterms:created xsi:type="dcterms:W3CDTF">2024-07-12T01:16:00Z</dcterms:created>
  <dcterms:modified xsi:type="dcterms:W3CDTF">2026-07-06T02:38:00Z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version">
    <vt:lpwstr>1.0.0</vt:lpwstr>
  </property>
  <property fmtid="{D5CDD505-2E9C-101B-9397-08002B2CF9AE}" pid="5" name="xmlname">
    <vt:lpwstr>A05) 团体标准</vt:lpwstr>
  </property>
  <property fmtid="{D5CDD505-2E9C-101B-9397-08002B2CF9AE}" pid="6" name="NSTD_CODE">
    <vt:lpwstr>GB/T-</vt:lpwstr>
  </property>
  <property fmtid="{D5CDD505-2E9C-101B-9397-08002B2CF9AE}" pid="7" name="OSTD_CODE">
    <vt:lpwstr>代替 GB/T-</vt:lpwstr>
  </property>
  <property fmtid="{D5CDD505-2E9C-101B-9397-08002B2CF9AE}" pid="8" name="flag_zhengwen">
    <vt:lpwstr>-1</vt:lpwstr>
  </property>
  <property fmtid="{D5CDD505-2E9C-101B-9397-08002B2CF9AE}" pid="9" name="flag_fulu">
    <vt:lpwstr>0</vt:lpwstr>
  </property>
  <property fmtid="{D5CDD505-2E9C-101B-9397-08002B2CF9AE}" pid="10" name="flag_pic">
    <vt:lpwstr>False</vt:lpwstr>
  </property>
  <property fmtid="{D5CDD505-2E9C-101B-9397-08002B2CF9AE}" pid="11" name="flag_tab">
    <vt:lpwstr>false</vt:lpwstr>
  </property>
  <property fmtid="{D5CDD505-2E9C-101B-9397-08002B2CF9AE}" pid="12" name="NumList">
    <vt:lpwstr>false</vt:lpwstr>
  </property>
  <property fmtid="{D5CDD505-2E9C-101B-9397-08002B2CF9AE}" pid="13" name="StandardSmartEditorShow_Menu">
    <vt:lpwstr>true</vt:lpwstr>
  </property>
  <property fmtid="{D5CDD505-2E9C-101B-9397-08002B2CF9AE}" pid="14" name="ICV">
    <vt:lpwstr>E649B9C02063497B95DA9468686FB1F5</vt:lpwstr>
  </property>
  <property fmtid="{D5CDD505-2E9C-101B-9397-08002B2CF9AE}" pid="15" name="KSOProductBuildVer">
    <vt:lpwstr>2052-12.1.0.26895</vt:lpwstr>
  </property>
  <property fmtid="{D5CDD505-2E9C-101B-9397-08002B2CF9AE}" pid="16" name="KSOTemplateDocerSaveRecord">
    <vt:lpwstr>eyJoZGlkIjoiOTFmMzM2MjlmNzVlNjFiNmQxYzQ1ZWRlZjJmNzk5ODgiLCJ1c2VySWQiOiI0MTI5Mjc3MzgifQ==</vt:lpwstr>
  </property>
</Properties>
</file>